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CỘNG HOÀ XÃ HỘI CHỦ NGHĨA VIỆT NAM</w:t>
        <w:br w:type="textWrapping"/>
        <w:t xml:space="preserve">Độc lập – Tự do – Hạnh phúc</w:t>
      </w:r>
      <w:r w:rsidDel="00000000" w:rsidR="00000000" w:rsidRPr="00000000">
        <w:rPr>
          <w:rFonts w:ascii="Times New Roman" w:cs="Times New Roman" w:eastAsia="Times New Roman" w:hAnsi="Times New Roman"/>
          <w:color w:val="1d1d1d"/>
          <w:sz w:val="32"/>
          <w:szCs w:val="32"/>
          <w:rtl w:val="0"/>
        </w:rPr>
        <w:br w:type="textWrapping"/>
        <w:t xml:space="preserve">_____________________</w:t>
      </w:r>
    </w:p>
    <w:p w:rsidR="00000000" w:rsidDel="00000000" w:rsidP="00000000" w:rsidRDefault="00000000" w:rsidRPr="00000000" w14:paraId="00000002">
      <w:pPr>
        <w:shd w:fill="ffffff" w:val="clear"/>
        <w:spacing w:after="180" w:lineRule="auto"/>
        <w:jc w:val="cente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 ngày … tháng … năm …</w:t>
      </w:r>
    </w:p>
    <w:p w:rsidR="00000000" w:rsidDel="00000000" w:rsidP="00000000" w:rsidRDefault="00000000" w:rsidRPr="00000000" w14:paraId="00000003">
      <w:pPr>
        <w:shd w:fill="ffffff" w:val="clear"/>
        <w:jc w:val="cente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HỢP ĐỒNG THI CÔNG ĐIỆN NƯỚC</w:t>
        <w:br w:type="textWrapping"/>
        <w:t xml:space="preserve">(V/v: giao khoán nhân công điện nước)</w:t>
      </w:r>
      <w:r w:rsidDel="00000000" w:rsidR="00000000" w:rsidRPr="00000000">
        <w:rPr>
          <w:rFonts w:ascii="Times New Roman" w:cs="Times New Roman" w:eastAsia="Times New Roman" w:hAnsi="Times New Roman"/>
          <w:color w:val="1d1d1d"/>
          <w:sz w:val="32"/>
          <w:szCs w:val="32"/>
          <w:rtl w:val="0"/>
        </w:rPr>
        <w:br w:type="textWrapping"/>
        <w:t xml:space="preserve">Số: ….. / …….</w:t>
      </w:r>
    </w:p>
    <w:p w:rsidR="00000000" w:rsidDel="00000000" w:rsidP="00000000" w:rsidRDefault="00000000" w:rsidRPr="00000000" w14:paraId="00000004">
      <w:pPr>
        <w:numPr>
          <w:ilvl w:val="0"/>
          <w:numId w:val="1"/>
        </w:numPr>
        <w:shd w:fill="ffffff" w:val="clear"/>
        <w:ind w:left="300" w:right="300" w:hanging="360"/>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i w:val="1"/>
          <w:color w:val="1d1d1d"/>
          <w:sz w:val="32"/>
          <w:szCs w:val="32"/>
          <w:rtl w:val="0"/>
        </w:rPr>
        <w:t xml:space="preserve">Căn cứ Bộ luật Dân sự năm 2015;</w:t>
      </w:r>
      <w:r w:rsidDel="00000000" w:rsidR="00000000" w:rsidRPr="00000000">
        <w:rPr>
          <w:rtl w:val="0"/>
        </w:rPr>
      </w:r>
    </w:p>
    <w:p w:rsidR="00000000" w:rsidDel="00000000" w:rsidP="00000000" w:rsidRDefault="00000000" w:rsidRPr="00000000" w14:paraId="00000005">
      <w:pPr>
        <w:numPr>
          <w:ilvl w:val="0"/>
          <w:numId w:val="1"/>
        </w:numPr>
        <w:shd w:fill="ffffff" w:val="clear"/>
        <w:ind w:left="300" w:right="300" w:hanging="360"/>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i w:val="1"/>
          <w:color w:val="1d1d1d"/>
          <w:sz w:val="32"/>
          <w:szCs w:val="32"/>
          <w:rtl w:val="0"/>
        </w:rPr>
        <w:t xml:space="preserve">Căn cứ Luật Doanh nghiệp năm 2014i;</w:t>
      </w:r>
      <w:r w:rsidDel="00000000" w:rsidR="00000000" w:rsidRPr="00000000">
        <w:rPr>
          <w:rtl w:val="0"/>
        </w:rPr>
      </w:r>
    </w:p>
    <w:p w:rsidR="00000000" w:rsidDel="00000000" w:rsidP="00000000" w:rsidRDefault="00000000" w:rsidRPr="00000000" w14:paraId="00000006">
      <w:pPr>
        <w:numPr>
          <w:ilvl w:val="0"/>
          <w:numId w:val="1"/>
        </w:numPr>
        <w:shd w:fill="ffffff" w:val="clear"/>
        <w:ind w:left="300" w:right="300" w:hanging="360"/>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i w:val="1"/>
          <w:color w:val="1d1d1d"/>
          <w:sz w:val="32"/>
          <w:szCs w:val="32"/>
          <w:rtl w:val="0"/>
        </w:rPr>
        <w:t xml:space="preserve">Căn cứ Luật Thương mại năm 2005;</w:t>
      </w:r>
      <w:r w:rsidDel="00000000" w:rsidR="00000000" w:rsidRPr="00000000">
        <w:rPr>
          <w:rtl w:val="0"/>
        </w:rPr>
      </w:r>
    </w:p>
    <w:p w:rsidR="00000000" w:rsidDel="00000000" w:rsidP="00000000" w:rsidRDefault="00000000" w:rsidRPr="00000000" w14:paraId="00000007">
      <w:pPr>
        <w:numPr>
          <w:ilvl w:val="0"/>
          <w:numId w:val="1"/>
        </w:numPr>
        <w:shd w:fill="ffffff" w:val="clear"/>
        <w:ind w:left="300" w:right="300" w:hanging="360"/>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i w:val="1"/>
          <w:color w:val="1d1d1d"/>
          <w:sz w:val="32"/>
          <w:szCs w:val="32"/>
          <w:rtl w:val="0"/>
        </w:rPr>
        <w:t xml:space="preserve">Căn cứ Luật thuế thu nhập cá nhân năm 2012;</w:t>
      </w:r>
      <w:r w:rsidDel="00000000" w:rsidR="00000000" w:rsidRPr="00000000">
        <w:rPr>
          <w:rtl w:val="0"/>
        </w:rPr>
      </w:r>
    </w:p>
    <w:p w:rsidR="00000000" w:rsidDel="00000000" w:rsidP="00000000" w:rsidRDefault="00000000" w:rsidRPr="00000000" w14:paraId="00000008">
      <w:pPr>
        <w:numPr>
          <w:ilvl w:val="0"/>
          <w:numId w:val="1"/>
        </w:numPr>
        <w:shd w:fill="ffffff" w:val="clear"/>
        <w:ind w:left="300" w:right="300" w:hanging="360"/>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i w:val="1"/>
          <w:color w:val="1d1d1d"/>
          <w:sz w:val="32"/>
          <w:szCs w:val="32"/>
          <w:rtl w:val="0"/>
        </w:rPr>
        <w:t xml:space="preserve">Căn cứ Luật xây dựng năm 2014;</w:t>
      </w:r>
      <w:r w:rsidDel="00000000" w:rsidR="00000000" w:rsidRPr="00000000">
        <w:rPr>
          <w:rtl w:val="0"/>
        </w:rPr>
      </w:r>
    </w:p>
    <w:p w:rsidR="00000000" w:rsidDel="00000000" w:rsidP="00000000" w:rsidRDefault="00000000" w:rsidRPr="00000000" w14:paraId="00000009">
      <w:pPr>
        <w:numPr>
          <w:ilvl w:val="0"/>
          <w:numId w:val="1"/>
        </w:numPr>
        <w:shd w:fill="ffffff" w:val="clear"/>
        <w:ind w:left="300" w:right="300" w:hanging="360"/>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i w:val="1"/>
          <w:color w:val="1d1d1d"/>
          <w:sz w:val="32"/>
          <w:szCs w:val="32"/>
          <w:rtl w:val="0"/>
        </w:rPr>
        <w:t xml:space="preserve">Căn cứ Nghị định số 37/2015/NĐ-CP quy định chi tiết về hợp đồng xây dựng;</w:t>
      </w:r>
      <w:r w:rsidDel="00000000" w:rsidR="00000000" w:rsidRPr="00000000">
        <w:rPr>
          <w:rtl w:val="0"/>
        </w:rPr>
      </w:r>
    </w:p>
    <w:p w:rsidR="00000000" w:rsidDel="00000000" w:rsidP="00000000" w:rsidRDefault="00000000" w:rsidRPr="00000000" w14:paraId="0000000A">
      <w:pPr>
        <w:numPr>
          <w:ilvl w:val="0"/>
          <w:numId w:val="1"/>
        </w:numPr>
        <w:shd w:fill="ffffff" w:val="clear"/>
        <w:ind w:left="300" w:right="300" w:hanging="360"/>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i w:val="1"/>
          <w:color w:val="1d1d1d"/>
          <w:sz w:val="32"/>
          <w:szCs w:val="32"/>
          <w:rtl w:val="0"/>
        </w:rPr>
        <w:t xml:space="preserve">Căn cứ khả năng và nhu cầu của hai bên.</w:t>
      </w:r>
      <w:r w:rsidDel="00000000" w:rsidR="00000000" w:rsidRPr="00000000">
        <w:rPr>
          <w:rtl w:val="0"/>
        </w:rPr>
      </w:r>
    </w:p>
    <w:p w:rsidR="00000000" w:rsidDel="00000000" w:rsidP="00000000" w:rsidRDefault="00000000" w:rsidRPr="00000000" w14:paraId="0000000B">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A/ BÊN GIAO KHOÁN (BÊN A)</w:t>
      </w:r>
      <w:r w:rsidDel="00000000" w:rsidR="00000000" w:rsidRPr="00000000">
        <w:rPr>
          <w:rtl w:val="0"/>
        </w:rPr>
      </w:r>
    </w:p>
    <w:p w:rsidR="00000000" w:rsidDel="00000000" w:rsidP="00000000" w:rsidRDefault="00000000" w:rsidRPr="00000000" w14:paraId="0000000C">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Ông:………………………………</w:t>
      </w:r>
    </w:p>
    <w:p w:rsidR="00000000" w:rsidDel="00000000" w:rsidP="00000000" w:rsidRDefault="00000000" w:rsidRPr="00000000" w14:paraId="0000000D">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Địa chỉ: …………………………..</w:t>
      </w:r>
    </w:p>
    <w:p w:rsidR="00000000" w:rsidDel="00000000" w:rsidP="00000000" w:rsidRDefault="00000000" w:rsidRPr="00000000" w14:paraId="0000000E">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CCCD số: ………………………..</w:t>
      </w:r>
    </w:p>
    <w:p w:rsidR="00000000" w:rsidDel="00000000" w:rsidP="00000000" w:rsidRDefault="00000000" w:rsidRPr="00000000" w14:paraId="0000000F">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Điện thoại: </w:t>
      </w:r>
    </w:p>
    <w:p w:rsidR="00000000" w:rsidDel="00000000" w:rsidP="00000000" w:rsidRDefault="00000000" w:rsidRPr="00000000" w14:paraId="00000010">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Tài khoản ngân hàng:…………………………………… tại Ngân hàng:………………………..</w:t>
      </w:r>
    </w:p>
    <w:p w:rsidR="00000000" w:rsidDel="00000000" w:rsidP="00000000" w:rsidRDefault="00000000" w:rsidRPr="00000000" w14:paraId="00000011">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B/ BÊN NHẬN KHOÁN (BÊN B)</w:t>
      </w:r>
      <w:r w:rsidDel="00000000" w:rsidR="00000000" w:rsidRPr="00000000">
        <w:rPr>
          <w:rtl w:val="0"/>
        </w:rPr>
      </w:r>
    </w:p>
    <w:p w:rsidR="00000000" w:rsidDel="00000000" w:rsidP="00000000" w:rsidRDefault="00000000" w:rsidRPr="00000000" w14:paraId="00000012">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Ông: ……………………………..</w:t>
      </w:r>
    </w:p>
    <w:p w:rsidR="00000000" w:rsidDel="00000000" w:rsidP="00000000" w:rsidRDefault="00000000" w:rsidRPr="00000000" w14:paraId="00000013">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Địa chỉ: ………………………….</w:t>
      </w:r>
    </w:p>
    <w:p w:rsidR="00000000" w:rsidDel="00000000" w:rsidP="00000000" w:rsidRDefault="00000000" w:rsidRPr="00000000" w14:paraId="00000014">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Điện thoại:</w:t>
      </w:r>
    </w:p>
    <w:p w:rsidR="00000000" w:rsidDel="00000000" w:rsidP="00000000" w:rsidRDefault="00000000" w:rsidRPr="00000000" w14:paraId="00000015">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CCCD số: ………………………..</w:t>
      </w:r>
    </w:p>
    <w:p w:rsidR="00000000" w:rsidDel="00000000" w:rsidP="00000000" w:rsidRDefault="00000000" w:rsidRPr="00000000" w14:paraId="00000016">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Tài khoản ngân hàng: ……………………………………..tại Ngân hàng: </w:t>
      </w:r>
    </w:p>
    <w:p w:rsidR="00000000" w:rsidDel="00000000" w:rsidP="00000000" w:rsidRDefault="00000000" w:rsidRPr="00000000" w14:paraId="00000017">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i w:val="1"/>
          <w:color w:val="1d1d1d"/>
          <w:sz w:val="32"/>
          <w:szCs w:val="32"/>
          <w:rtl w:val="0"/>
        </w:rPr>
        <w:t xml:space="preserve">Hai bên cùng thống nhất thoả thuận và ký kết hợp đồng giao khoán nhân công điện nước (sau đây gọi chung là “Hợp đồng”) bao gồm những điều khoản cơ bản sau:</w:t>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1. NỘI DUNG CÔNG VIỆC</w:t>
      </w:r>
      <w:r w:rsidDel="00000000" w:rsidR="00000000" w:rsidRPr="00000000">
        <w:rPr>
          <w:rFonts w:ascii="Times New Roman" w:cs="Times New Roman" w:eastAsia="Times New Roman" w:hAnsi="Times New Roman"/>
          <w:color w:val="1d1d1d"/>
          <w:sz w:val="32"/>
          <w:szCs w:val="32"/>
          <w:rtl w:val="0"/>
        </w:rPr>
        <w:br w:type="textWrapping"/>
        <w:t xml:space="preserve">Hai bên thoả thuận bên A thuê bên B thực hiện thi công điện nước cho bên A</w:t>
        <w:br w:type="textWrapping"/>
        <w:t xml:space="preserve">Nội dung công việc bao gồm thi công lắp đặt hệ thống điện (chạy dây lắp đặt thiết bị điện…) – nước (ống thoát, thiết bị vệ sinh….)</w:t>
        <w:br w:type="textWrapping"/>
        <w:t xml:space="preserve">– Địa điểm thi công: …………………………..</w:t>
      </w:r>
    </w:p>
    <w:p w:rsidR="00000000" w:rsidDel="00000000" w:rsidP="00000000" w:rsidRDefault="00000000" w:rsidRPr="00000000" w14:paraId="00000019">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 Thời gian bắt đầu thi công:</w:t>
        <w:br w:type="textWrapping"/>
        <w:t xml:space="preserve">– Thời gian hoàn thành dự kiến:</w:t>
        <w:br w:type="textWrapping"/>
        <w:t xml:space="preserve">Trong trường hợp đang thực hiện hợp đồng kinh tế đã ký, có những khối lượng phát sinh thì Bên A phải làm thủ tục, bổ sung khối lượng phát sinh để ghi vào hợp đồng.</w:t>
      </w:r>
    </w:p>
    <w:p w:rsidR="00000000" w:rsidDel="00000000" w:rsidP="00000000" w:rsidRDefault="00000000" w:rsidRPr="00000000" w14:paraId="0000001A">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2. PHƯƠNG THỨC THỰC HIỆN</w:t>
      </w:r>
      <w:r w:rsidDel="00000000" w:rsidR="00000000" w:rsidRPr="00000000">
        <w:rPr>
          <w:rtl w:val="0"/>
        </w:rPr>
      </w:r>
    </w:p>
    <w:p w:rsidR="00000000" w:rsidDel="00000000" w:rsidP="00000000" w:rsidRDefault="00000000" w:rsidRPr="00000000" w14:paraId="0000001B">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 Bên A chịu trách nhiệm về toàn bộ vật tư, trang thiết bị phục vụ cho công tác thi công. Đảm bảo đầy đủ và đúng thời gian cho bên B thi công đúng với tiến độ.</w:t>
        <w:br w:type="textWrapping"/>
        <w:t xml:space="preserve">– Bên B thực hiện công tác chuẩn bị, bảo đảm các công cụ, dụng cụ lao động để hoàn thành công việc theo đúng tiến độ.</w:t>
        <w:br w:type="textWrapping"/>
        <w:t xml:space="preserve">– Sau khi hoàn thành xong công trình, các công cụ, thiết bị vẫn còn sử dụng được được bên B làm thủ tục bàn giao cho bên A.</w:t>
      </w:r>
    </w:p>
    <w:p w:rsidR="00000000" w:rsidDel="00000000" w:rsidP="00000000" w:rsidRDefault="00000000" w:rsidRPr="00000000" w14:paraId="0000001C">
      <w:pPr>
        <w:shd w:fill="ffffff" w:val="clear"/>
        <w:rPr>
          <w:rFonts w:ascii="Times New Roman" w:cs="Times New Roman" w:eastAsia="Times New Roman" w:hAnsi="Times New Roman"/>
          <w:b w:val="1"/>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3. CHI PHÍ VÀ THANH TOÁN</w:t>
      </w:r>
    </w:p>
    <w:p w:rsidR="00000000" w:rsidDel="00000000" w:rsidP="00000000" w:rsidRDefault="00000000" w:rsidRPr="00000000" w14:paraId="0000001D">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 3.1 Nội dung thi công</w:t>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b w:val="1"/>
          <w:i w:val="1"/>
          <w:color w:val="1d1d1d"/>
          <w:sz w:val="32"/>
          <w:szCs w:val="32"/>
        </w:rPr>
      </w:pPr>
      <w:r w:rsidDel="00000000" w:rsidR="00000000" w:rsidRPr="00000000">
        <w:rPr>
          <w:rtl w:val="0"/>
        </w:rPr>
      </w:r>
    </w:p>
    <w:tbl>
      <w:tblPr>
        <w:tblStyle w:val="Table1"/>
        <w:tblW w:w="10186.0" w:type="dxa"/>
        <w:jc w:val="left"/>
        <w:tblInd w:w="-115.0" w:type="dxa"/>
        <w:tblLayout w:type="fixed"/>
        <w:tblLook w:val="0000"/>
      </w:tblPr>
      <w:tblGrid>
        <w:gridCol w:w="821"/>
        <w:gridCol w:w="2579"/>
        <w:gridCol w:w="932"/>
        <w:gridCol w:w="1683"/>
        <w:gridCol w:w="996"/>
        <w:gridCol w:w="1764"/>
        <w:gridCol w:w="1411"/>
        <w:tblGridChange w:id="0">
          <w:tblGrid>
            <w:gridCol w:w="821"/>
            <w:gridCol w:w="2579"/>
            <w:gridCol w:w="932"/>
            <w:gridCol w:w="1683"/>
            <w:gridCol w:w="996"/>
            <w:gridCol w:w="1764"/>
            <w:gridCol w:w="1411"/>
          </w:tblGrid>
        </w:tblGridChange>
      </w:tblGrid>
      <w:tr>
        <w:trPr>
          <w:cantSplit w:val="0"/>
          <w:trHeight w:val="108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F">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STT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0">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HẠNG MỤC THI CÔNG</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1">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ĐVT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2">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ĐƠN GIÁ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3">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SỐ SÀN</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4">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THÀNH TIỀN( tạm tính)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5">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GHI CHÚ</w:t>
            </w:r>
          </w:p>
        </w:tc>
      </w:tr>
      <w:tr>
        <w:trPr>
          <w:cantSplit w:val="0"/>
          <w:trHeight w:val="37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6">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7">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Thi công lắp đặt đế âm, tủ điện, cắt đục đi ống ghen điện, ống camera, mạng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8">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m2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9">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100.000 đ/m2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A">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B">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23.000.000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C">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w:t>
            </w:r>
          </w:p>
        </w:tc>
      </w:tr>
      <w:tr>
        <w:trPr>
          <w:cantSplit w:val="0"/>
          <w:trHeight w:val="467"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D">
            <w:pPr>
              <w:spacing w:line="30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E">
            <w:pPr>
              <w:spacing w:line="30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Thi công lắp đặt hệ thống cấp, thoát nước</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F">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m2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0">
            <w:pPr>
              <w:spacing w:line="30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30.000 đ/m2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1">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3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2">
            <w:pPr>
              <w:spacing w:line="30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7.500.000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3">
            <w:pPr>
              <w:spacing w:line="300" w:lineRule="auto"/>
              <w:rPr>
                <w:rFonts w:ascii="Times New Roman" w:cs="Times New Roman" w:eastAsia="Times New Roman" w:hAnsi="Times New Roman"/>
                <w:sz w:val="32"/>
                <w:szCs w:val="32"/>
              </w:rPr>
            </w:pPr>
            <w:r w:rsidDel="00000000" w:rsidR="00000000" w:rsidRPr="00000000">
              <w:rPr>
                <w:rtl w:val="0"/>
              </w:rPr>
            </w:r>
          </w:p>
        </w:tc>
      </w:tr>
      <w:tr>
        <w:trPr>
          <w:cantSplit w:val="0"/>
          <w:trHeight w:val="52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4">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5">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Kéo dây điện, mạng ra đầu thiết bị</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6">
            <w:pPr>
              <w:spacing w:line="300" w:lineRule="auto"/>
              <w:ind w:left="0" w:firstLine="0"/>
              <w:jc w:val="left"/>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m2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7">
            <w:pPr>
              <w:spacing w:line="30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20.000 đ/m2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8">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9">
            <w:pPr>
              <w:spacing w:line="30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5.000.000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A">
            <w:pPr>
              <w:spacing w:line="300" w:lineRule="auto"/>
              <w:rPr>
                <w:rFonts w:ascii="Times New Roman" w:cs="Times New Roman" w:eastAsia="Times New Roman" w:hAnsi="Times New Roman"/>
                <w:sz w:val="32"/>
                <w:szCs w:val="32"/>
              </w:rPr>
            </w:pPr>
            <w:r w:rsidDel="00000000" w:rsidR="00000000" w:rsidRPr="00000000">
              <w:rPr>
                <w:rtl w:val="0"/>
              </w:rPr>
            </w:r>
          </w:p>
        </w:tc>
      </w:tr>
      <w:tr>
        <w:trPr>
          <w:cantSplit w:val="0"/>
          <w:trHeight w:val="557"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B">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C">
            <w:pPr>
              <w:spacing w:line="30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Thi công lắp đặt thiết bị điện bao gồm: đèn, công tắc, ổ cắm, hạt mạng</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D">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m2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E">
            <w:pPr>
              <w:spacing w:line="30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30.000 đ/m2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F">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0">
            <w:pPr>
              <w:spacing w:line="30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7.500.000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1">
            <w:pPr>
              <w:spacing w:line="300" w:lineRule="auto"/>
              <w:rPr>
                <w:rFonts w:ascii="Times New Roman" w:cs="Times New Roman" w:eastAsia="Times New Roman" w:hAnsi="Times New Roman"/>
                <w:sz w:val="32"/>
                <w:szCs w:val="32"/>
              </w:rPr>
            </w:pPr>
            <w:r w:rsidDel="00000000" w:rsidR="00000000" w:rsidRPr="00000000">
              <w:rPr>
                <w:rtl w:val="0"/>
              </w:rPr>
            </w:r>
          </w:p>
        </w:tc>
      </w:tr>
      <w:tr>
        <w:trPr>
          <w:cantSplit w:val="0"/>
          <w:trHeight w:val="42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2">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5</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3">
            <w:pPr>
              <w:spacing w:line="30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Thi công lắp đặt thiết bị vệ sinh bao gồm: sen tắm, lavabo, bệt xí, thoát sàn, vòi nước</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4">
            <w:pPr>
              <w:spacing w:line="30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m2</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5">
            <w:pPr>
              <w:spacing w:line="30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30.000 đ/m2</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6">
            <w:pPr>
              <w:spacing w:line="30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7">
            <w:pPr>
              <w:spacing w:line="30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7.500.000</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8">
            <w:pPr>
              <w:spacing w:line="300" w:lineRule="auto"/>
              <w:rPr>
                <w:rFonts w:ascii="Times New Roman" w:cs="Times New Roman" w:eastAsia="Times New Roman" w:hAnsi="Times New Roman"/>
                <w:sz w:val="32"/>
                <w:szCs w:val="32"/>
              </w:rPr>
            </w:pPr>
            <w:r w:rsidDel="00000000" w:rsidR="00000000" w:rsidRPr="00000000">
              <w:rPr>
                <w:rtl w:val="0"/>
              </w:rPr>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9">
            <w:pPr>
              <w:spacing w:line="300" w:lineRule="auto"/>
              <w:jc w:val="right"/>
              <w:rPr>
                <w:rFonts w:ascii="Times New Roman" w:cs="Times New Roman" w:eastAsia="Times New Roman" w:hAnsi="Times New Roman"/>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A">
            <w:pPr>
              <w:spacing w:line="30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B">
            <w:pPr>
              <w:spacing w:line="300" w:lineRule="auto"/>
              <w:jc w:val="right"/>
              <w:rPr>
                <w:rFonts w:ascii="Times New Roman" w:cs="Times New Roman" w:eastAsia="Times New Roman" w:hAnsi="Times New Roman"/>
                <w:b w:val="1"/>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C">
            <w:pPr>
              <w:spacing w:line="300" w:lineRule="auto"/>
              <w:rPr>
                <w:rFonts w:ascii="Times New Roman" w:cs="Times New Roman" w:eastAsia="Times New Roman" w:hAnsi="Times New Roman"/>
                <w:b w:val="1"/>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D">
            <w:pPr>
              <w:spacing w:line="300" w:lineRule="auto"/>
              <w:jc w:val="center"/>
              <w:rPr>
                <w:rFonts w:ascii="Times New Roman" w:cs="Times New Roman" w:eastAsia="Times New Roman" w:hAnsi="Times New Roman"/>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E">
            <w:pPr>
              <w:spacing w:line="300" w:lineRule="auto"/>
              <w:rPr>
                <w:rFonts w:ascii="Times New Roman" w:cs="Times New Roman" w:eastAsia="Times New Roman" w:hAnsi="Times New Roman"/>
                <w:b w:val="1"/>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F">
            <w:pPr>
              <w:spacing w:line="300" w:lineRule="auto"/>
              <w:rPr>
                <w:rFonts w:ascii="Times New Roman" w:cs="Times New Roman" w:eastAsia="Times New Roman" w:hAnsi="Times New Roman"/>
                <w:sz w:val="32"/>
                <w:szCs w:val="32"/>
              </w:rPr>
            </w:pPr>
            <w:r w:rsidDel="00000000" w:rsidR="00000000" w:rsidRPr="00000000">
              <w:rPr>
                <w:rtl w:val="0"/>
              </w:rPr>
            </w:r>
          </w:p>
        </w:tc>
      </w:tr>
    </w:tbl>
    <w:p w:rsidR="00000000" w:rsidDel="00000000" w:rsidP="00000000" w:rsidRDefault="00000000" w:rsidRPr="00000000" w14:paraId="00000050">
      <w:pPr>
        <w:shd w:fill="ffffff" w:val="clear"/>
        <w:rPr>
          <w:rFonts w:ascii="Times New Roman" w:cs="Times New Roman" w:eastAsia="Times New Roman" w:hAnsi="Times New Roman"/>
          <w:b w:val="1"/>
          <w:i w:val="1"/>
          <w:color w:val="1d1d1d"/>
          <w:sz w:val="32"/>
          <w:szCs w:val="32"/>
        </w:rPr>
      </w:pPr>
      <w:r w:rsidDel="00000000" w:rsidR="00000000" w:rsidRPr="00000000">
        <w:rPr>
          <w:rtl w:val="0"/>
        </w:rPr>
      </w:r>
    </w:p>
    <w:p w:rsidR="00000000" w:rsidDel="00000000" w:rsidP="00000000" w:rsidRDefault="00000000" w:rsidRPr="00000000" w14:paraId="00000051">
      <w:pPr>
        <w:shd w:fill="ffffff" w:val="clear"/>
        <w:rPr>
          <w:rFonts w:ascii="Times New Roman" w:cs="Times New Roman" w:eastAsia="Times New Roman" w:hAnsi="Times New Roman"/>
          <w:b w:val="1"/>
          <w:i w:val="1"/>
          <w:color w:val="1d1d1d"/>
          <w:sz w:val="32"/>
          <w:szCs w:val="32"/>
        </w:rPr>
      </w:pPr>
      <w:r w:rsidDel="00000000" w:rsidR="00000000" w:rsidRPr="00000000">
        <w:rPr>
          <w:rtl w:val="0"/>
        </w:rPr>
      </w:r>
    </w:p>
    <w:p w:rsidR="00000000" w:rsidDel="00000000" w:rsidP="00000000" w:rsidRDefault="00000000" w:rsidRPr="00000000" w14:paraId="00000052">
      <w:pPr>
        <w:shd w:fill="ffffff" w:val="clear"/>
        <w:rPr>
          <w:rFonts w:ascii="Times New Roman" w:cs="Times New Roman" w:eastAsia="Times New Roman" w:hAnsi="Times New Roman"/>
          <w:color w:val="1d1d1d"/>
          <w:sz w:val="32"/>
          <w:szCs w:val="32"/>
        </w:rPr>
      </w:pPr>
      <w:bookmarkStart w:colFirst="0" w:colLast="0" w:name="_heading=h.gjdgxs" w:id="0"/>
      <w:bookmarkEnd w:id="0"/>
      <w:r w:rsidDel="00000000" w:rsidR="00000000" w:rsidRPr="00000000">
        <w:rPr>
          <w:rFonts w:ascii="Times New Roman" w:cs="Times New Roman" w:eastAsia="Times New Roman" w:hAnsi="Times New Roman"/>
          <w:b w:val="1"/>
          <w:i w:val="1"/>
          <w:color w:val="1d1d1d"/>
          <w:sz w:val="32"/>
          <w:szCs w:val="32"/>
          <w:rtl w:val="0"/>
        </w:rPr>
        <w:t xml:space="preserve">3.2 Chi phí</w:t>
      </w:r>
      <w:r w:rsidDel="00000000" w:rsidR="00000000" w:rsidRPr="00000000">
        <w:rPr>
          <w:rFonts w:ascii="Times New Roman" w:cs="Times New Roman" w:eastAsia="Times New Roman" w:hAnsi="Times New Roman"/>
          <w:color w:val="1d1d1d"/>
          <w:sz w:val="32"/>
          <w:szCs w:val="32"/>
          <w:rtl w:val="0"/>
        </w:rPr>
        <w:br w:type="textWrapping"/>
        <w:t xml:space="preserve">– </w:t>
      </w:r>
      <w:r w:rsidDel="00000000" w:rsidR="00000000" w:rsidRPr="00000000">
        <w:rPr>
          <w:rFonts w:ascii="Arial" w:cs="Arial" w:eastAsia="Arial" w:hAnsi="Arial"/>
          <w:color w:val="000000"/>
          <w:sz w:val="30"/>
          <w:szCs w:val="30"/>
          <w:rtl w:val="0"/>
        </w:rPr>
        <w:t xml:space="preserve"> </w:t>
      </w:r>
      <w:hyperlink r:id="rId7">
        <w:r w:rsidDel="00000000" w:rsidR="00000000" w:rsidRPr="00000000">
          <w:rPr>
            <w:rFonts w:ascii="Arial" w:cs="Arial" w:eastAsia="Arial" w:hAnsi="Arial"/>
            <w:sz w:val="30"/>
            <w:szCs w:val="30"/>
            <w:u w:val="single"/>
            <w:rtl w:val="0"/>
          </w:rPr>
          <w:t xml:space="preserve">Đơn giá thi công điện nước</w:t>
        </w:r>
      </w:hyperlink>
      <w:r w:rsidDel="00000000" w:rsidR="00000000" w:rsidRPr="00000000">
        <w:rPr>
          <w:rFonts w:ascii="Times New Roman" w:cs="Times New Roman" w:eastAsia="Times New Roman" w:hAnsi="Times New Roman"/>
          <w:color w:val="1d1d1d"/>
          <w:sz w:val="32"/>
          <w:szCs w:val="32"/>
          <w:rtl w:val="0"/>
        </w:rPr>
        <w:t xml:space="preserve">: 220.000 đ/m2</w:t>
        <w:br w:type="textWrapping"/>
        <w:t xml:space="preserve">– Giá trị hợp đồng nhân công hạng mục điện – nước tạm tính : 50.000.000 đồng. Bằng chữ “năm mươi triệu đồng”.</w:t>
        <w:br w:type="textWrapping"/>
        <w:t xml:space="preserve">Giá trị hợp đồng chưa bao gồm tiền mua thiết bị, vật liệu cần thiết cho quá trình thi công. Bên B có trách nhiệm xuất trình đầy đủ giấy tờ, hoá đơn thông tin mua hàng cho bên A tất toán.</w:t>
        <w:br w:type="textWrapping"/>
        <w:t xml:space="preserve">Bên A chịu trách nhiệm trả tiền khấu hao công cụ lao động và tiền công lao động cho bên B.</w:t>
        <w:br w:type="textWrapping"/>
      </w:r>
      <w:r w:rsidDel="00000000" w:rsidR="00000000" w:rsidRPr="00000000">
        <w:rPr>
          <w:rFonts w:ascii="Times New Roman" w:cs="Times New Roman" w:eastAsia="Times New Roman" w:hAnsi="Times New Roman"/>
          <w:b w:val="1"/>
          <w:i w:val="1"/>
          <w:color w:val="1d1d1d"/>
          <w:sz w:val="32"/>
          <w:szCs w:val="32"/>
          <w:rtl w:val="0"/>
        </w:rPr>
        <w:t xml:space="preserve">3.3 Thanh toán</w:t>
      </w:r>
      <w:r w:rsidDel="00000000" w:rsidR="00000000" w:rsidRPr="00000000">
        <w:rPr>
          <w:rFonts w:ascii="Times New Roman" w:cs="Times New Roman" w:eastAsia="Times New Roman" w:hAnsi="Times New Roman"/>
          <w:color w:val="1d1d1d"/>
          <w:sz w:val="32"/>
          <w:szCs w:val="32"/>
          <w:rtl w:val="0"/>
        </w:rPr>
        <w:br w:type="textWrapping"/>
        <w:t xml:space="preserve">– Giá trị hợp đồng được thanh toán theo 3 đợt:</w:t>
        <w:br w:type="textWrapping"/>
        <w:t xml:space="preserve">+ Đợt 1: Tạm ứng sau khi hoàn thành các hạng mục: cắt đục, chôn đế, đặt ống chờ. Số tiền tạm ứng: 10.000.000 ₫</w:t>
        <w:br w:type="textWrapping"/>
        <w:t xml:space="preserve">+ Đợt 2: Thanh toán khi đã hoàn thành các hạng mục thi công: 1,2 và 3. Theo bảng “ Nội dung thi công” trên hợp đồng. Số tiền thanh toán: 25.000.000 ₫</w:t>
      </w:r>
    </w:p>
    <w:p w:rsidR="00000000" w:rsidDel="00000000" w:rsidP="00000000" w:rsidRDefault="00000000" w:rsidRPr="00000000" w14:paraId="00000053">
      <w:pPr>
        <w:shd w:fill="ffffff" w:val="clear"/>
        <w:ind w:left="0" w:firstLine="0"/>
        <w:rPr>
          <w:rFonts w:ascii="Times New Roman" w:cs="Times New Roman" w:eastAsia="Times New Roman" w:hAnsi="Times New Roman"/>
          <w:color w:val="1d1d1d"/>
          <w:sz w:val="32"/>
          <w:szCs w:val="32"/>
        </w:rPr>
      </w:pPr>
      <w:bookmarkStart w:colFirst="0" w:colLast="0" w:name="_heading=h.3cgrjyzq8uq" w:id="1"/>
      <w:bookmarkEnd w:id="1"/>
      <w:r w:rsidDel="00000000" w:rsidR="00000000" w:rsidRPr="00000000">
        <w:rPr>
          <w:rFonts w:ascii="Times New Roman" w:cs="Times New Roman" w:eastAsia="Times New Roman" w:hAnsi="Times New Roman"/>
          <w:color w:val="1d1d1d"/>
          <w:sz w:val="32"/>
          <w:szCs w:val="32"/>
          <w:rtl w:val="0"/>
        </w:rPr>
        <w:t xml:space="preserve">+Đợt 3: Thanh toán toàn bộ số tiền hợp đồng sau khi đã tính toàn bộ chi phí phát sinh, và các khoản giảm trừ</w:t>
        <w:br w:type="textWrapping"/>
        <w:t xml:space="preserve">– Bên A thanh toán chi phí nguyên vật liệu phát sinh khi bên B chuyển hóa đơn thanh toán cho bên A</w:t>
        <w:br w:type="textWrapping"/>
        <w:t xml:space="preserve">– Phương thức thanh toán: chuyển khoản vào tài khoản ngân hàng bên B</w:t>
        <w:br w:type="textWrapping"/>
        <w:t xml:space="preserve">– Thông tin thanh toán: số tài khoản 525486866666. Tên tài khoản: Nguyễn Trọng Kỳ. Ngân hàng Techcombank chi nhánh Sài Gòn</w:t>
      </w:r>
    </w:p>
    <w:p w:rsidR="00000000" w:rsidDel="00000000" w:rsidP="00000000" w:rsidRDefault="00000000" w:rsidRPr="00000000" w14:paraId="00000054">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4. QUYỀN VÀ NGHĨA VỤ CỦA CÁC BÊN</w:t>
      </w:r>
      <w:r w:rsidDel="00000000" w:rsidR="00000000" w:rsidRPr="00000000">
        <w:rPr>
          <w:rtl w:val="0"/>
        </w:rPr>
      </w:r>
    </w:p>
    <w:p w:rsidR="00000000" w:rsidDel="00000000" w:rsidP="00000000" w:rsidRDefault="00000000" w:rsidRPr="00000000" w14:paraId="00000055">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i w:val="1"/>
          <w:color w:val="1d1d1d"/>
          <w:sz w:val="32"/>
          <w:szCs w:val="32"/>
          <w:rtl w:val="0"/>
        </w:rPr>
        <w:t xml:space="preserve">4.1 Quyền và nghĩa vụ của bên A</w:t>
      </w:r>
      <w:r w:rsidDel="00000000" w:rsidR="00000000" w:rsidRPr="00000000">
        <w:rPr>
          <w:rFonts w:ascii="Times New Roman" w:cs="Times New Roman" w:eastAsia="Times New Roman" w:hAnsi="Times New Roman"/>
          <w:color w:val="1d1d1d"/>
          <w:sz w:val="32"/>
          <w:szCs w:val="32"/>
          <w:rtl w:val="0"/>
        </w:rPr>
        <w:br w:type="textWrapping"/>
        <w:t xml:space="preserve">– Có quyền yêu cầu bên B thực hiện công việc theo đúng tiến độ và yêu cầu đặt ra.</w:t>
        <w:br w:type="textWrapping"/>
        <w:t xml:space="preserve">– Chịu trách nhiệm bố trí mặt bằng thi công, tạo điều kiện thuận lợi để bên B thi công.</w:t>
        <w:br w:type="textWrapping"/>
        <w:t xml:space="preserve">– Bên A có quyền không nghiệm thu nếu bên B chưa thi công đạt yêu cầu chất lượng</w:t>
        <w:br w:type="textWrapping"/>
        <w:t xml:space="preserve">– Bên A có trách nhiệm xác nhận công tác phát sinh để làm cơ sở cho việc nghiệm thu và thanh toán. </w:t>
        <w:br w:type="textWrapping"/>
        <w:t xml:space="preserve">– Có nghĩa vụ thanh toán đầy đủ, đúng hạn các khoản chi phí theo thoả thuận hai bên đã đề ra. </w:t>
      </w:r>
    </w:p>
    <w:p w:rsidR="00000000" w:rsidDel="00000000" w:rsidP="00000000" w:rsidRDefault="00000000" w:rsidRPr="00000000" w14:paraId="00000056">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i w:val="1"/>
          <w:color w:val="1d1d1d"/>
          <w:sz w:val="32"/>
          <w:szCs w:val="32"/>
          <w:rtl w:val="0"/>
        </w:rPr>
        <w:t xml:space="preserve">4.2 Quyền và nghĩa vụ của bên B</w:t>
      </w:r>
      <w:r w:rsidDel="00000000" w:rsidR="00000000" w:rsidRPr="00000000">
        <w:rPr>
          <w:rtl w:val="0"/>
        </w:rPr>
      </w:r>
    </w:p>
    <w:p w:rsidR="00000000" w:rsidDel="00000000" w:rsidP="00000000" w:rsidRDefault="00000000" w:rsidRPr="00000000" w14:paraId="00000057">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 Chịu trách nhiệm chính về kỹ thuật, bảo đảm thi công theo thiết kế phù hợp với dự toán đã được duyệt, đúng quy trình, quy phạm, yêu cầu kỹ thuật và mỹ thuật trong xây dựng.</w:t>
        <w:br w:type="textWrapping"/>
        <w:t xml:space="preserve">– Sau khi hoàn thành từng hạng mục công trình, bên B phải thông báo cho bên A để tiến hành nghiệm thu. Thời điểm nghiệm thu sẽ do bên B thông báo cho bên A trong vòng 3 ngày kể từ ngày hoàn thành hạng mục thi công.</w:t>
        <w:br w:type="textWrapping"/>
        <w:t xml:space="preserve">– Có quyền được thanh toán đầy đủ và đúng hạn các khoản phí mà hai bên đã thoả thuận trong hợp đồng.</w:t>
        <w:br w:type="textWrapping"/>
        <w:t xml:space="preserve">– Bên B có trách nhiệm bảo hành chất lượng công trình trong thời gian là 3 tháng.</w:t>
        <w:br w:type="textWrapping"/>
        <w:t xml:space="preserve">– Bàn giao mặt bằng công trình và vật tư, thiết bị cho bên A sau khi hoàn thành thi công.</w:t>
      </w:r>
    </w:p>
    <w:p w:rsidR="00000000" w:rsidDel="00000000" w:rsidP="00000000" w:rsidRDefault="00000000" w:rsidRPr="00000000" w14:paraId="00000058">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5. RỦI RO</w:t>
      </w:r>
      <w:r w:rsidDel="00000000" w:rsidR="00000000" w:rsidRPr="00000000">
        <w:rPr>
          <w:rFonts w:ascii="Times New Roman" w:cs="Times New Roman" w:eastAsia="Times New Roman" w:hAnsi="Times New Roman"/>
          <w:color w:val="1d1d1d"/>
          <w:sz w:val="32"/>
          <w:szCs w:val="32"/>
          <w:rtl w:val="0"/>
        </w:rPr>
        <w:br w:type="textWrapping"/>
        <w:t xml:space="preserve">Trong quá trình thực hiện thi công, nếu xảy ra tai nạn lao động mặc dù hai bên đã đảm bảo các nguyên tắc về an toàn lao động, hai bên sẽ chịu trách nhiệm cho thiệt hại xảy ra (nếu có) như nhau.</w:t>
      </w:r>
    </w:p>
    <w:p w:rsidR="00000000" w:rsidDel="00000000" w:rsidP="00000000" w:rsidRDefault="00000000" w:rsidRPr="00000000" w14:paraId="00000059">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6. BẤT KHẢ KHÁNG</w:t>
      </w:r>
      <w:r w:rsidDel="00000000" w:rsidR="00000000" w:rsidRPr="00000000">
        <w:rPr>
          <w:rtl w:val="0"/>
        </w:rPr>
      </w:r>
    </w:p>
    <w:p w:rsidR="00000000" w:rsidDel="00000000" w:rsidP="00000000" w:rsidRDefault="00000000" w:rsidRPr="00000000" w14:paraId="0000005A">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Việc một bên không hoàn thành nghĩa vụ của mình do sự kiện bất khả kháng sẽ không phải là cơ sở để bên kia chấm dứt hợp đồng nhân công. Tuy nhiên bên bị ảnh hưởng bởi sự kiện bất khả kháng có nghĩa vụ phải:</w:t>
        <w:br w:type="textWrapping"/>
        <w:t xml:space="preserve">– Tiến hành các biện pháp ngăn ngừa hợp lý và các biện pháp thay thế cần thiết để hạn chế tối đa ảnh hưởng do sự kiện bất khả kháng gây ra</w:t>
        <w:br w:type="textWrapping"/>
        <w:t xml:space="preserve">– Thông báo ngay cho bên kia về sự bất khả kháng, thời gian trong vòng 05 ngày sau khi xảy ra sự kiện bất khả kháng</w:t>
        <w:br w:type="textWrapping"/>
        <w:t xml:space="preserve">Trong trường hợp xảy ra sự kiện bất khả kháng, thời gian thực hiện hợp đồng sẽ được kéo dài bằng thời gian diễn ra sự kiện bất khả kháng mà bên bị ảnh hưởng không thể thực hiện các nghĩa vụ theo hợp đồng của mình.</w:t>
      </w:r>
    </w:p>
    <w:p w:rsidR="00000000" w:rsidDel="00000000" w:rsidP="00000000" w:rsidRDefault="00000000" w:rsidRPr="00000000" w14:paraId="0000005B">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7. CAM KẾT CHUNG</w:t>
      </w:r>
      <w:r w:rsidDel="00000000" w:rsidR="00000000" w:rsidRPr="00000000">
        <w:rPr>
          <w:rtl w:val="0"/>
        </w:rPr>
      </w:r>
    </w:p>
    <w:p w:rsidR="00000000" w:rsidDel="00000000" w:rsidP="00000000" w:rsidRDefault="00000000" w:rsidRPr="00000000" w14:paraId="0000005C">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7.1</w:t>
      </w:r>
      <w:r w:rsidDel="00000000" w:rsidR="00000000" w:rsidRPr="00000000">
        <w:rPr>
          <w:rFonts w:ascii="Times New Roman" w:cs="Times New Roman" w:eastAsia="Times New Roman" w:hAnsi="Times New Roman"/>
          <w:color w:val="1d1d1d"/>
          <w:sz w:val="32"/>
          <w:szCs w:val="32"/>
          <w:rtl w:val="0"/>
        </w:rPr>
        <w:t xml:space="preserve"> Trong quá trình thi công nếu có vướng mắc, hai bên phải gặp nhau bàn bạc thống nhất để đảm bảo chất lượng công trình;</w:t>
      </w:r>
    </w:p>
    <w:p w:rsidR="00000000" w:rsidDel="00000000" w:rsidP="00000000" w:rsidRDefault="00000000" w:rsidRPr="00000000" w14:paraId="0000005D">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7.2</w:t>
      </w:r>
      <w:r w:rsidDel="00000000" w:rsidR="00000000" w:rsidRPr="00000000">
        <w:rPr>
          <w:rFonts w:ascii="Times New Roman" w:cs="Times New Roman" w:eastAsia="Times New Roman" w:hAnsi="Times New Roman"/>
          <w:color w:val="1d1d1d"/>
          <w:sz w:val="32"/>
          <w:szCs w:val="32"/>
          <w:rtl w:val="0"/>
        </w:rPr>
        <w:t xml:space="preserve"> Trong quá trình thực hiện hợp đồng, nếu xét thấy Bên B không đảm bảo về năng lực tổ chức và trình độ tay nghề kỹ thuật như đã thoả thuận, Bên A có quyền đình chỉ và huỷ bỏ hợp đồng bất kỳ lúc nào. Trong trường hợp đó Bên B sẽ chỉ được thanh toán theo khối lượng đã được nghiệm thu. Đối với phần phải tháo dỡ do không đảm bảo yêu cầu kỹ thuật sẽ không được thanh toán tiền công và Bên B phải bồi thường thiệt hại hư hỏng.</w:t>
      </w:r>
    </w:p>
    <w:p w:rsidR="00000000" w:rsidDel="00000000" w:rsidP="00000000" w:rsidRDefault="00000000" w:rsidRPr="00000000" w14:paraId="0000005E">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7.2</w:t>
      </w:r>
      <w:r w:rsidDel="00000000" w:rsidR="00000000" w:rsidRPr="00000000">
        <w:rPr>
          <w:rFonts w:ascii="Times New Roman" w:cs="Times New Roman" w:eastAsia="Times New Roman" w:hAnsi="Times New Roman"/>
          <w:color w:val="1d1d1d"/>
          <w:sz w:val="32"/>
          <w:szCs w:val="32"/>
          <w:rtl w:val="0"/>
        </w:rPr>
        <w:t xml:space="preserve"> Trong quá trình thực hiện hợp đồng. Nếu bên A tạm dừng thi công hay kéo dài thời gian thi công phải thông báo cho bên B để có phương án thỏa thuận giữa hai bên. Nếu tạm dừng thi công quá 30 ngày kể từ ngày tạm dừng bên A chịu trách nhiệm nghiệm thu và thanh toán toàn bộ các hạng mục bên B đã hoàn thành</w:t>
      </w:r>
    </w:p>
    <w:p w:rsidR="00000000" w:rsidDel="00000000" w:rsidP="00000000" w:rsidRDefault="00000000" w:rsidRPr="00000000" w14:paraId="0000005F">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7.3 </w:t>
      </w:r>
      <w:r w:rsidDel="00000000" w:rsidR="00000000" w:rsidRPr="00000000">
        <w:rPr>
          <w:rFonts w:ascii="Times New Roman" w:cs="Times New Roman" w:eastAsia="Times New Roman" w:hAnsi="Times New Roman"/>
          <w:color w:val="1d1d1d"/>
          <w:sz w:val="32"/>
          <w:szCs w:val="32"/>
          <w:rtl w:val="0"/>
        </w:rPr>
        <w:t xml:space="preserve">Hợp đồng có giá trị từ ngày ký đến ngày thanh lý hợp đồng. Hai bên cam kết thực hiện đúng các điều khoản của hợp đồng.</w:t>
      </w:r>
    </w:p>
    <w:p w:rsidR="00000000" w:rsidDel="00000000" w:rsidP="00000000" w:rsidRDefault="00000000" w:rsidRPr="00000000" w14:paraId="00000060">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7.4</w:t>
      </w:r>
      <w:r w:rsidDel="00000000" w:rsidR="00000000" w:rsidRPr="00000000">
        <w:rPr>
          <w:rFonts w:ascii="Times New Roman" w:cs="Times New Roman" w:eastAsia="Times New Roman" w:hAnsi="Times New Roman"/>
          <w:color w:val="1d1d1d"/>
          <w:sz w:val="32"/>
          <w:szCs w:val="32"/>
          <w:rtl w:val="0"/>
        </w:rPr>
        <w:t xml:space="preserve"> Hai bên cần chủ động thông báo cho nhau tiến độ thực hiện Hợp đồng. Nếu có vấn đề gì bất lợi phát sinh, các bên phải kịp thời thông báo cho nhau biết để tích cực giải quyết. (Nội dung được ghi lại dưới hình thức biên bản). Mọi sự sửa đổi hay bổ sung vào bản Hợp đồng này phải được sự đồng ý của cả hai Bên và được lập thành văn bản mới có giá trị hiệu lực.</w:t>
      </w:r>
    </w:p>
    <w:p w:rsidR="00000000" w:rsidDel="00000000" w:rsidP="00000000" w:rsidRDefault="00000000" w:rsidRPr="00000000" w14:paraId="00000061">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7.5 </w:t>
      </w:r>
      <w:r w:rsidDel="00000000" w:rsidR="00000000" w:rsidRPr="00000000">
        <w:rPr>
          <w:rFonts w:ascii="Times New Roman" w:cs="Times New Roman" w:eastAsia="Times New Roman" w:hAnsi="Times New Roman"/>
          <w:color w:val="1d1d1d"/>
          <w:sz w:val="32"/>
          <w:szCs w:val="32"/>
          <w:rtl w:val="0"/>
        </w:rPr>
        <w:t xml:space="preserve">Hợp đồng này được chấm dứt khi xảy ra một trong các trường hợp sau:</w:t>
        <w:br w:type="textWrapping"/>
        <w:t xml:space="preserve">– Khi các bên thực hiện xong các quyền, nghĩa vụ và kết thúc thời hạn quy định trong Hợp đồng này.</w:t>
        <w:br w:type="textWrapping"/>
        <w:t xml:space="preserve">– Nếu bên A chậm thanh toán cho bên B, cụ thể là quá 5 ngày kể từ ngày nghiệm thu các hạng mục thi công , bên B có quyền đơn phương chấm dứt hợp đồng thi công. Các bên sẽ hoàn thành các quyền, nghĩa vụ của mình tính tới thời điểm Hợp đồng này chấm dứt.</w:t>
        <w:br w:type="textWrapping"/>
        <w:t xml:space="preserve">– Khi một bên vi phạm hợp đồng, hai bên đã cố gắng giải quyết nhưng Hợp đồng trên thực tế vẫn không thể tiếp tục thực hiện được thì phía bên kia có quyền đơn phương chấm dứt hợp đồng.  Các bên sẽ hoàn thành các quyền, nghĩa vụ của mình tính tới thời điểm Hợp đồng này chấm dứt.</w:t>
        <w:br w:type="textWrapping"/>
        <w:t xml:space="preserve">– Hợp đồng có thể được chấm dứt do sự thỏa thuận của các bên bằng văn bản.</w:t>
      </w:r>
    </w:p>
    <w:p w:rsidR="00000000" w:rsidDel="00000000" w:rsidP="00000000" w:rsidRDefault="00000000" w:rsidRPr="00000000" w14:paraId="00000062">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8. GIẢI QUYẾT TRANH CHẤP</w:t>
      </w:r>
      <w:r w:rsidDel="00000000" w:rsidR="00000000" w:rsidRPr="00000000">
        <w:rPr>
          <w:rtl w:val="0"/>
        </w:rPr>
      </w:r>
    </w:p>
    <w:p w:rsidR="00000000" w:rsidDel="00000000" w:rsidP="00000000" w:rsidRDefault="00000000" w:rsidRPr="00000000" w14:paraId="00000063">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Trong trường hợp phát sinh tranh chấp, các bên đồng ý ưu tiên giải quyết thông qua trao đổi, thương lượng. Việc trao đổi, thương lượng này được thực hiện 3 lần và phải được lập thành văn bản. Nếu sau 3 lần tổ chức trao đổi, thương lượng mà hai bên không thỏa thuận giải quyết được tranh chấp, một bên hoặc cả hai bên có quyền đưa tranh chấp ra Tòa án có thẩm quyền để giải quyết theo quy định của pháp luật.</w:t>
      </w:r>
    </w:p>
    <w:p w:rsidR="00000000" w:rsidDel="00000000" w:rsidP="00000000" w:rsidRDefault="00000000" w:rsidRPr="00000000" w14:paraId="00000064">
      <w:pPr>
        <w:shd w:fill="ffffff" w:val="clear"/>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b w:val="1"/>
          <w:color w:val="1d1d1d"/>
          <w:sz w:val="32"/>
          <w:szCs w:val="32"/>
          <w:rtl w:val="0"/>
        </w:rPr>
        <w:t xml:space="preserve">ĐIỀU 9. HIỆU LỰC HỢP ĐỒNG</w:t>
      </w:r>
      <w:r w:rsidDel="00000000" w:rsidR="00000000" w:rsidRPr="00000000">
        <w:rPr>
          <w:rtl w:val="0"/>
        </w:rPr>
      </w:r>
    </w:p>
    <w:p w:rsidR="00000000" w:rsidDel="00000000" w:rsidP="00000000" w:rsidRDefault="00000000" w:rsidRPr="00000000" w14:paraId="00000065">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 Hợp đồng này có hiệu lực từ ngày …… tháng ….. năm …… đến ngày …… tháng ….. năm ………</w:t>
      </w:r>
    </w:p>
    <w:p w:rsidR="00000000" w:rsidDel="00000000" w:rsidP="00000000" w:rsidRDefault="00000000" w:rsidRPr="00000000" w14:paraId="00000066">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 Hai bên sẽ tổ chức họp và lập biên bản thanh lý hợp đồng này sau khi hết hiệu lực không quá 10 ngày. Bên A có trách nhiệm tổ chức và chuẩn bị thời gian địa điểm thanh lý.</w:t>
      </w:r>
    </w:p>
    <w:p w:rsidR="00000000" w:rsidDel="00000000" w:rsidP="00000000" w:rsidRDefault="00000000" w:rsidRPr="00000000" w14:paraId="00000067">
      <w:pPr>
        <w:shd w:fill="ffffff" w:val="clear"/>
        <w:spacing w:after="180" w:lineRule="auto"/>
        <w:rPr>
          <w:rFonts w:ascii="Times New Roman" w:cs="Times New Roman" w:eastAsia="Times New Roman" w:hAnsi="Times New Roman"/>
          <w:color w:val="1d1d1d"/>
          <w:sz w:val="32"/>
          <w:szCs w:val="32"/>
        </w:rPr>
      </w:pPr>
      <w:r w:rsidDel="00000000" w:rsidR="00000000" w:rsidRPr="00000000">
        <w:rPr>
          <w:rFonts w:ascii="Times New Roman" w:cs="Times New Roman" w:eastAsia="Times New Roman" w:hAnsi="Times New Roman"/>
          <w:color w:val="1d1d1d"/>
          <w:sz w:val="32"/>
          <w:szCs w:val="32"/>
          <w:rtl w:val="0"/>
        </w:rPr>
        <w:t xml:space="preserve">– Hợp đồng này được làm thành hai bản, có giá trị như nhau. Mỗi bên giữ một bản.</w:t>
      </w:r>
    </w:p>
    <w:tbl>
      <w:tblPr>
        <w:tblStyle w:val="Table2"/>
        <w:tblW w:w="9765.0" w:type="dxa"/>
        <w:jc w:val="left"/>
        <w:tblInd w:w="-150.0" w:type="dxa"/>
        <w:tblBorders>
          <w:top w:color="dddddd" w:space="0" w:sz="6" w:val="single"/>
          <w:left w:color="dddddd" w:space="0" w:sz="6" w:val="single"/>
          <w:bottom w:color="dddddd" w:space="0" w:sz="6" w:val="single"/>
          <w:right w:color="dddddd" w:space="0" w:sz="6" w:val="single"/>
        </w:tblBorders>
        <w:tblLayout w:type="fixed"/>
        <w:tblLook w:val="0400"/>
      </w:tblPr>
      <w:tblGrid>
        <w:gridCol w:w="4882"/>
        <w:gridCol w:w="4883"/>
        <w:tblGridChange w:id="0">
          <w:tblGrid>
            <w:gridCol w:w="4882"/>
            <w:gridCol w:w="4883"/>
          </w:tblGrid>
        </w:tblGridChange>
      </w:tblGrid>
      <w:tr>
        <w:trPr>
          <w:cantSplit w:val="0"/>
          <w:tblHeader w:val="0"/>
        </w:trPr>
        <w:tc>
          <w:tcPr>
            <w:tcBorders>
              <w:top w:color="eeeeee" w:space="0" w:sz="6" w:val="single"/>
              <w:left w:color="000000" w:space="0" w:sz="0" w:val="nil"/>
              <w:bottom w:color="000000" w:space="0" w:sz="0" w:val="nil"/>
              <w:right w:color="eeeeee" w:space="0" w:sz="6" w:val="single"/>
            </w:tcBorders>
            <w:shd w:fill="ffffff" w:val="clear"/>
            <w:tcMar>
              <w:top w:w="120.0" w:type="dxa"/>
              <w:left w:w="150.0" w:type="dxa"/>
              <w:bottom w:w="120.0" w:type="dxa"/>
              <w:right w:w="150.0" w:type="dxa"/>
            </w:tcMar>
            <w:vAlign w:val="bottom"/>
          </w:tcPr>
          <w:p w:rsidR="00000000" w:rsidDel="00000000" w:rsidP="00000000" w:rsidRDefault="00000000" w:rsidRPr="00000000" w14:paraId="00000068">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rtl w:val="0"/>
              </w:rPr>
              <w:t xml:space="preserve">BÊN A</w:t>
            </w:r>
            <w:r w:rsidDel="00000000" w:rsidR="00000000" w:rsidRPr="00000000">
              <w:rPr>
                <w:rtl w:val="0"/>
              </w:rPr>
            </w:r>
          </w:p>
        </w:tc>
        <w:tc>
          <w:tcPr>
            <w:tcBorders>
              <w:top w:color="eeeeee" w:space="0" w:sz="6" w:val="single"/>
              <w:left w:color="000000" w:space="0" w:sz="0" w:val="nil"/>
              <w:bottom w:color="000000" w:space="0" w:sz="0" w:val="nil"/>
              <w:right w:color="000000" w:space="0" w:sz="0" w:val="nil"/>
            </w:tcBorders>
            <w:shd w:fill="ffffff" w:val="clear"/>
            <w:tcMar>
              <w:top w:w="120.0" w:type="dxa"/>
              <w:left w:w="150.0" w:type="dxa"/>
              <w:bottom w:w="120.0" w:type="dxa"/>
              <w:right w:w="150.0" w:type="dxa"/>
            </w:tcMar>
            <w:vAlign w:val="bottom"/>
          </w:tcPr>
          <w:p w:rsidR="00000000" w:rsidDel="00000000" w:rsidP="00000000" w:rsidRDefault="00000000" w:rsidRPr="00000000" w14:paraId="00000069">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rtl w:val="0"/>
              </w:rPr>
              <w:t xml:space="preserve">BÊN B</w:t>
            </w:r>
            <w:r w:rsidDel="00000000" w:rsidR="00000000" w:rsidRPr="00000000">
              <w:rPr>
                <w:rtl w:val="0"/>
              </w:rPr>
            </w:r>
          </w:p>
        </w:tc>
      </w:tr>
      <w:tr>
        <w:trPr>
          <w:cantSplit w:val="0"/>
          <w:tblHeader w:val="0"/>
        </w:trPr>
        <w:tc>
          <w:tcPr>
            <w:tcBorders>
              <w:top w:color="eeeeee" w:space="0" w:sz="6" w:val="single"/>
              <w:left w:color="000000" w:space="0" w:sz="0" w:val="nil"/>
              <w:bottom w:color="000000" w:space="0" w:sz="0" w:val="nil"/>
              <w:right w:color="eeeeee" w:space="0" w:sz="6" w:val="single"/>
            </w:tcBorders>
            <w:shd w:fill="f8f8f8" w:val="clear"/>
            <w:tcMar>
              <w:top w:w="120.0" w:type="dxa"/>
              <w:left w:w="150.0" w:type="dxa"/>
              <w:bottom w:w="120.0" w:type="dxa"/>
              <w:right w:w="150.0" w:type="dxa"/>
            </w:tcMar>
            <w:vAlign w:val="bottom"/>
          </w:tcPr>
          <w:p w:rsidR="00000000" w:rsidDel="00000000" w:rsidP="00000000" w:rsidRDefault="00000000" w:rsidRPr="00000000" w14:paraId="0000006A">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i w:val="1"/>
                <w:sz w:val="32"/>
                <w:szCs w:val="32"/>
                <w:rtl w:val="0"/>
              </w:rPr>
              <w:t xml:space="preserve">(ký và ghi rõ họ tên)</w:t>
            </w:r>
            <w:r w:rsidDel="00000000" w:rsidR="00000000" w:rsidRPr="00000000">
              <w:rPr>
                <w:rtl w:val="0"/>
              </w:rPr>
            </w:r>
          </w:p>
        </w:tc>
        <w:tc>
          <w:tcPr>
            <w:tcBorders>
              <w:top w:color="eeeeee" w:space="0" w:sz="6" w:val="single"/>
              <w:left w:color="000000" w:space="0" w:sz="0" w:val="nil"/>
              <w:bottom w:color="000000" w:space="0" w:sz="0" w:val="nil"/>
              <w:right w:color="000000" w:space="0" w:sz="0" w:val="nil"/>
            </w:tcBorders>
            <w:shd w:fill="f8f8f8" w:val="clear"/>
            <w:tcMar>
              <w:top w:w="120.0" w:type="dxa"/>
              <w:left w:w="150.0" w:type="dxa"/>
              <w:bottom w:w="120.0" w:type="dxa"/>
              <w:right w:w="150.0" w:type="dxa"/>
            </w:tcMar>
            <w:vAlign w:val="bottom"/>
          </w:tcPr>
          <w:p w:rsidR="00000000" w:rsidDel="00000000" w:rsidP="00000000" w:rsidRDefault="00000000" w:rsidRPr="00000000" w14:paraId="0000006B">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i w:val="1"/>
                <w:sz w:val="32"/>
                <w:szCs w:val="32"/>
                <w:rtl w:val="0"/>
              </w:rPr>
              <w:t xml:space="preserve">(ký và ghi rõ họ tên)</w:t>
            </w:r>
            <w:r w:rsidDel="00000000" w:rsidR="00000000" w:rsidRPr="00000000">
              <w:rPr>
                <w:rtl w:val="0"/>
              </w:rPr>
            </w:r>
          </w:p>
        </w:tc>
      </w:tr>
    </w:tbl>
    <w:p w:rsidR="00000000" w:rsidDel="00000000" w:rsidP="00000000" w:rsidRDefault="00000000" w:rsidRPr="00000000" w14:paraId="0000006C">
      <w:pPr>
        <w:rPr>
          <w:rFonts w:ascii="Times New Roman" w:cs="Times New Roman" w:eastAsia="Times New Roman" w:hAnsi="Times New Roman"/>
          <w:sz w:val="32"/>
          <w:szCs w:val="3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V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1f4e79"/>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1f4e79"/>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before="40" w:lineRule="auto"/>
    </w:pPr>
    <w:rPr>
      <w:rFonts w:ascii="Calibri" w:cs="Calibri" w:eastAsia="Calibri" w:hAnsi="Calibri"/>
      <w:i w:val="1"/>
      <w:color w:val="1f4e79"/>
    </w:rPr>
  </w:style>
  <w:style w:type="paragraph" w:styleId="Heading5">
    <w:name w:val="heading 5"/>
    <w:basedOn w:val="Normal"/>
    <w:next w:val="Normal"/>
    <w:pPr>
      <w:keepNext w:val="1"/>
      <w:keepLines w:val="1"/>
      <w:spacing w:before="40" w:lineRule="auto"/>
    </w:pPr>
    <w:rPr>
      <w:rFonts w:ascii="Calibri" w:cs="Calibri" w:eastAsia="Calibri" w:hAnsi="Calibri"/>
      <w:color w:val="1f4e79"/>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paragraph" w:styleId="Normal" w:default="1">
    <w:name w:val="Normal"/>
    <w:qFormat w:val="1"/>
    <w:rsid w:val="0083569A"/>
  </w:style>
  <w:style w:type="paragraph" w:styleId="Heading1">
    <w:name w:val="heading 1"/>
    <w:basedOn w:val="Normal"/>
    <w:next w:val="Normal"/>
    <w:link w:val="Heading1Char"/>
    <w:uiPriority w:val="9"/>
    <w:qFormat w:val="1"/>
    <w:rsid w:val="006D3D74"/>
    <w:pPr>
      <w:keepNext w:val="1"/>
      <w:keepLines w:val="1"/>
      <w:spacing w:before="240"/>
      <w:outlineLvl w:val="0"/>
    </w:pPr>
    <w:rPr>
      <w:rFonts w:asciiTheme="majorHAnsi" w:cstheme="majorBidi" w:eastAsiaTheme="majorEastAsia" w:hAnsiTheme="majorHAnsi"/>
      <w:color w:val="1f4e79" w:themeColor="accent1" w:themeShade="000080"/>
      <w:sz w:val="32"/>
      <w:szCs w:val="32"/>
    </w:rPr>
  </w:style>
  <w:style w:type="paragraph" w:styleId="Heading2">
    <w:name w:val="heading 2"/>
    <w:basedOn w:val="Normal"/>
    <w:next w:val="Normal"/>
    <w:link w:val="Heading2Char"/>
    <w:uiPriority w:val="9"/>
    <w:unhideWhenUsed w:val="1"/>
    <w:qFormat w:val="1"/>
    <w:rsid w:val="006D3D74"/>
    <w:pPr>
      <w:keepNext w:val="1"/>
      <w:keepLines w:val="1"/>
      <w:spacing w:before="40"/>
      <w:outlineLvl w:val="1"/>
    </w:pPr>
    <w:rPr>
      <w:rFonts w:asciiTheme="majorHAnsi" w:cstheme="majorBidi" w:eastAsiaTheme="majorEastAsia" w:hAnsiTheme="majorHAnsi"/>
      <w:color w:val="1f4e79" w:themeColor="accent1" w:themeShade="000080"/>
      <w:sz w:val="26"/>
      <w:szCs w:val="26"/>
    </w:rPr>
  </w:style>
  <w:style w:type="paragraph" w:styleId="Heading3">
    <w:name w:val="heading 3"/>
    <w:basedOn w:val="Normal"/>
    <w:next w:val="Normal"/>
    <w:link w:val="Heading3Char"/>
    <w:uiPriority w:val="9"/>
    <w:unhideWhenUsed w:val="1"/>
    <w:qFormat w:val="1"/>
    <w:rsid w:val="006D3D74"/>
    <w:pPr>
      <w:keepNext w:val="1"/>
      <w:keepLines w:val="1"/>
      <w:spacing w:before="40"/>
      <w:outlineLvl w:val="2"/>
    </w:pPr>
    <w:rPr>
      <w:rFonts w:asciiTheme="majorHAnsi" w:cstheme="majorBidi" w:eastAsiaTheme="majorEastAsia" w:hAnsiTheme="majorHAnsi"/>
      <w:color w:val="1f4d78" w:themeColor="accent1" w:themeShade="00007F"/>
      <w:sz w:val="24"/>
      <w:szCs w:val="24"/>
    </w:rPr>
  </w:style>
  <w:style w:type="paragraph" w:styleId="Heading4">
    <w:name w:val="heading 4"/>
    <w:basedOn w:val="Normal"/>
    <w:next w:val="Normal"/>
    <w:link w:val="Heading4Char"/>
    <w:uiPriority w:val="9"/>
    <w:unhideWhenUsed w:val="1"/>
    <w:qFormat w:val="1"/>
    <w:rsid w:val="006D3D74"/>
    <w:pPr>
      <w:keepNext w:val="1"/>
      <w:keepLines w:val="1"/>
      <w:spacing w:before="40"/>
      <w:outlineLvl w:val="3"/>
    </w:pPr>
    <w:rPr>
      <w:rFonts w:asciiTheme="majorHAnsi" w:cstheme="majorBidi" w:eastAsiaTheme="majorEastAsia" w:hAnsiTheme="majorHAnsi"/>
      <w:i w:val="1"/>
      <w:iCs w:val="1"/>
      <w:color w:val="1f4e79" w:themeColor="accent1" w:themeShade="000080"/>
    </w:rPr>
  </w:style>
  <w:style w:type="paragraph" w:styleId="Heading5">
    <w:name w:val="heading 5"/>
    <w:basedOn w:val="Normal"/>
    <w:next w:val="Normal"/>
    <w:link w:val="Heading5Char"/>
    <w:uiPriority w:val="9"/>
    <w:unhideWhenUsed w:val="1"/>
    <w:qFormat w:val="1"/>
    <w:rsid w:val="006D3D74"/>
    <w:pPr>
      <w:keepNext w:val="1"/>
      <w:keepLines w:val="1"/>
      <w:spacing w:before="40"/>
      <w:outlineLvl w:val="4"/>
    </w:pPr>
    <w:rPr>
      <w:rFonts w:asciiTheme="majorHAnsi" w:cstheme="majorBidi" w:eastAsiaTheme="majorEastAsia" w:hAnsiTheme="majorHAnsi"/>
      <w:color w:val="1f4e79" w:themeColor="accent1" w:themeShade="000080"/>
    </w:rPr>
  </w:style>
  <w:style w:type="paragraph" w:styleId="Heading6">
    <w:name w:val="heading 6"/>
    <w:basedOn w:val="Normal"/>
    <w:next w:val="Normal"/>
    <w:link w:val="Heading6Char"/>
    <w:uiPriority w:val="9"/>
    <w:unhideWhenUsed w:val="1"/>
    <w:qFormat w:val="1"/>
    <w:rsid w:val="006D3D74"/>
    <w:pPr>
      <w:keepNext w:val="1"/>
      <w:keepLines w:val="1"/>
      <w:spacing w:before="40"/>
      <w:outlineLvl w:val="5"/>
    </w:pPr>
    <w:rPr>
      <w:rFonts w:asciiTheme="majorHAnsi" w:cstheme="majorBidi" w:eastAsiaTheme="majorEastAsia" w:hAnsiTheme="majorHAnsi"/>
      <w:color w:val="1f4d78" w:themeColor="accent1" w:themeShade="00007F"/>
    </w:rPr>
  </w:style>
  <w:style w:type="paragraph" w:styleId="Heading7">
    <w:name w:val="heading 7"/>
    <w:basedOn w:val="Normal"/>
    <w:next w:val="Normal"/>
    <w:link w:val="Heading7Char"/>
    <w:uiPriority w:val="9"/>
    <w:unhideWhenUsed w:val="1"/>
    <w:qFormat w:val="1"/>
    <w:rsid w:val="006D3D74"/>
    <w:pPr>
      <w:keepNext w:val="1"/>
      <w:keepLines w:val="1"/>
      <w:spacing w:before="40"/>
      <w:outlineLvl w:val="6"/>
    </w:pPr>
    <w:rPr>
      <w:rFonts w:asciiTheme="majorHAnsi" w:cstheme="majorBidi" w:eastAsiaTheme="majorEastAsia" w:hAnsiTheme="majorHAnsi"/>
      <w:i w:val="1"/>
      <w:iCs w:val="1"/>
      <w:color w:val="1f4d78" w:themeColor="accent1" w:themeShade="00007F"/>
    </w:rPr>
  </w:style>
  <w:style w:type="paragraph" w:styleId="Heading8">
    <w:name w:val="heading 8"/>
    <w:basedOn w:val="Normal"/>
    <w:next w:val="Normal"/>
    <w:link w:val="Heading8Char"/>
    <w:uiPriority w:val="9"/>
    <w:unhideWhenUsed w:val="1"/>
    <w:qFormat w:val="1"/>
    <w:rsid w:val="006D3D74"/>
    <w:pPr>
      <w:keepNext w:val="1"/>
      <w:keepLines w:val="1"/>
      <w:spacing w:before="40"/>
      <w:outlineLvl w:val="7"/>
    </w:pPr>
    <w:rPr>
      <w:rFonts w:asciiTheme="majorHAnsi" w:cstheme="majorBidi" w:eastAsiaTheme="majorEastAsia" w:hAnsiTheme="majorHAnsi"/>
      <w:color w:val="272727" w:themeColor="text1" w:themeTint="0000D8"/>
      <w:szCs w:val="21"/>
    </w:rPr>
  </w:style>
  <w:style w:type="paragraph" w:styleId="Heading9">
    <w:name w:val="heading 9"/>
    <w:basedOn w:val="Normal"/>
    <w:next w:val="Normal"/>
    <w:link w:val="Heading9Char"/>
    <w:uiPriority w:val="9"/>
    <w:unhideWhenUsed w:val="1"/>
    <w:qFormat w:val="1"/>
    <w:rsid w:val="006D3D74"/>
    <w:pPr>
      <w:keepNext w:val="1"/>
      <w:keepLines w:val="1"/>
      <w:spacing w:before="40"/>
      <w:outlineLvl w:val="8"/>
    </w:pPr>
    <w:rPr>
      <w:rFonts w:asciiTheme="majorHAnsi" w:cstheme="majorBidi" w:eastAsiaTheme="majorEastAsia" w:hAnsiTheme="majorHAnsi"/>
      <w:i w:val="1"/>
      <w:iCs w:val="1"/>
      <w:color w:val="272727" w:themeColor="text1" w:themeTint="0000D8"/>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D3D74"/>
    <w:rPr>
      <w:rFonts w:asciiTheme="majorHAnsi" w:cstheme="majorBidi" w:eastAsiaTheme="majorEastAsia" w:hAnsiTheme="majorHAnsi"/>
      <w:color w:val="1f4e79" w:themeColor="accent1" w:themeShade="000080"/>
      <w:sz w:val="32"/>
      <w:szCs w:val="32"/>
    </w:rPr>
  </w:style>
  <w:style w:type="character" w:styleId="Heading2Char" w:customStyle="1">
    <w:name w:val="Heading 2 Char"/>
    <w:basedOn w:val="DefaultParagraphFont"/>
    <w:link w:val="Heading2"/>
    <w:uiPriority w:val="9"/>
    <w:rsid w:val="006D3D74"/>
    <w:rPr>
      <w:rFonts w:asciiTheme="majorHAnsi" w:cstheme="majorBidi" w:eastAsiaTheme="majorEastAsia" w:hAnsiTheme="majorHAnsi"/>
      <w:color w:val="1f4e79" w:themeColor="accent1" w:themeShade="000080"/>
      <w:sz w:val="26"/>
      <w:szCs w:val="26"/>
    </w:rPr>
  </w:style>
  <w:style w:type="character" w:styleId="Heading3Char" w:customStyle="1">
    <w:name w:val="Heading 3 Char"/>
    <w:basedOn w:val="DefaultParagraphFont"/>
    <w:link w:val="Heading3"/>
    <w:uiPriority w:val="9"/>
    <w:rPr>
      <w:rFonts w:asciiTheme="majorHAnsi" w:cstheme="majorBidi" w:eastAsiaTheme="majorEastAsia" w:hAnsiTheme="majorHAnsi"/>
      <w:color w:val="1f4d78" w:themeColor="accent1" w:themeShade="00007F"/>
      <w:sz w:val="24"/>
      <w:szCs w:val="24"/>
    </w:rPr>
  </w:style>
  <w:style w:type="character" w:styleId="Heading4Char" w:customStyle="1">
    <w:name w:val="Heading 4 Char"/>
    <w:basedOn w:val="DefaultParagraphFont"/>
    <w:link w:val="Heading4"/>
    <w:uiPriority w:val="9"/>
    <w:rsid w:val="006D3D74"/>
    <w:rPr>
      <w:rFonts w:asciiTheme="majorHAnsi" w:cstheme="majorBidi" w:eastAsiaTheme="majorEastAsia" w:hAnsiTheme="majorHAnsi"/>
      <w:i w:val="1"/>
      <w:iCs w:val="1"/>
      <w:color w:val="1f4e79" w:themeColor="accent1" w:themeShade="000080"/>
    </w:rPr>
  </w:style>
  <w:style w:type="character" w:styleId="Heading5Char" w:customStyle="1">
    <w:name w:val="Heading 5 Char"/>
    <w:basedOn w:val="DefaultParagraphFont"/>
    <w:link w:val="Heading5"/>
    <w:uiPriority w:val="9"/>
    <w:rsid w:val="006D3D74"/>
    <w:rPr>
      <w:rFonts w:asciiTheme="majorHAnsi" w:cstheme="majorBidi" w:eastAsiaTheme="majorEastAsia" w:hAnsiTheme="majorHAnsi"/>
      <w:color w:val="1f4e79" w:themeColor="accent1" w:themeShade="000080"/>
    </w:rPr>
  </w:style>
  <w:style w:type="character" w:styleId="Heading6Char" w:customStyle="1">
    <w:name w:val="Heading 6 Char"/>
    <w:basedOn w:val="DefaultParagraphFont"/>
    <w:link w:val="Heading6"/>
    <w:uiPriority w:val="9"/>
    <w:rPr>
      <w:rFonts w:asciiTheme="majorHAnsi" w:cstheme="majorBidi" w:eastAsiaTheme="majorEastAsia" w:hAnsiTheme="majorHAnsi"/>
      <w:color w:val="1f4d78" w:themeColor="accent1" w:themeShade="00007F"/>
    </w:rPr>
  </w:style>
  <w:style w:type="character" w:styleId="Heading7Char" w:customStyle="1">
    <w:name w:val="Heading 7 Char"/>
    <w:basedOn w:val="DefaultParagraphFont"/>
    <w:link w:val="Heading7"/>
    <w:uiPriority w:val="9"/>
    <w:rPr>
      <w:rFonts w:asciiTheme="majorHAnsi" w:cstheme="majorBidi" w:eastAsiaTheme="majorEastAsia" w:hAnsiTheme="majorHAnsi"/>
      <w:i w:val="1"/>
      <w:iCs w:val="1"/>
      <w:color w:val="1f4d78" w:themeColor="accent1" w:themeShade="00007F"/>
    </w:rPr>
  </w:style>
  <w:style w:type="character" w:styleId="Heading8Char" w:customStyle="1">
    <w:name w:val="Heading 8 Char"/>
    <w:basedOn w:val="DefaultParagraphFont"/>
    <w:link w:val="Heading8"/>
    <w:uiPriority w:val="9"/>
    <w:rsid w:val="00645252"/>
    <w:rPr>
      <w:rFonts w:asciiTheme="majorHAnsi" w:cstheme="majorBidi" w:eastAsiaTheme="majorEastAsia" w:hAnsiTheme="majorHAnsi"/>
      <w:color w:val="272727" w:themeColor="text1" w:themeTint="0000D8"/>
      <w:szCs w:val="21"/>
    </w:rPr>
  </w:style>
  <w:style w:type="character" w:styleId="Heading9Char" w:customStyle="1">
    <w:name w:val="Heading 9 Char"/>
    <w:basedOn w:val="DefaultParagraphFont"/>
    <w:link w:val="Heading9"/>
    <w:uiPriority w:val="9"/>
    <w:rsid w:val="00645252"/>
    <w:rPr>
      <w:rFonts w:asciiTheme="majorHAnsi" w:cstheme="majorBidi" w:eastAsiaTheme="majorEastAsia" w:hAnsiTheme="majorHAnsi"/>
      <w:i w:val="1"/>
      <w:iCs w:val="1"/>
      <w:color w:val="272727" w:themeColor="text1" w:themeTint="0000D8"/>
      <w:szCs w:val="21"/>
    </w:rPr>
  </w:style>
  <w:style w:type="paragraph" w:styleId="Title">
    <w:name w:val="Title"/>
    <w:basedOn w:val="Normal"/>
    <w:next w:val="Normal"/>
    <w:link w:val="TitleChar"/>
    <w:uiPriority w:val="10"/>
    <w:qFormat w:val="1"/>
    <w:pPr>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pPr>
      <w:numPr>
        <w:ilvl w:val="1"/>
      </w:numPr>
    </w:pPr>
    <w:rPr>
      <w:rFonts w:eastAsiaTheme="minorEastAsia"/>
      <w:color w:val="5a5a5a" w:themeColor="text1" w:themeTint="0000A5"/>
      <w:spacing w:val="15"/>
    </w:rPr>
  </w:style>
  <w:style w:type="character" w:styleId="SubtitleChar" w:customStyle="1">
    <w:name w:val="Subtitle Char"/>
    <w:basedOn w:val="DefaultParagraphFont"/>
    <w:link w:val="Subtitle"/>
    <w:uiPriority w:val="11"/>
    <w:rPr>
      <w:rFonts w:eastAsiaTheme="minorEastAsia"/>
      <w:color w:val="5a5a5a" w:themeColor="text1" w:themeTint="0000A5"/>
      <w:spacing w:val="15"/>
    </w:rPr>
  </w:style>
  <w:style w:type="character" w:styleId="SubtleEmphasis">
    <w:name w:val="Subtle Emphasis"/>
    <w:basedOn w:val="DefaultParagraphFont"/>
    <w:uiPriority w:val="19"/>
    <w:qFormat w:val="1"/>
    <w:rPr>
      <w:i w:val="1"/>
      <w:iCs w:val="1"/>
      <w:color w:val="404040" w:themeColor="text1" w:themeTint="0000BF"/>
    </w:rPr>
  </w:style>
  <w:style w:type="character" w:styleId="Emphasis">
    <w:name w:val="Emphasis"/>
    <w:basedOn w:val="DefaultParagraphFont"/>
    <w:uiPriority w:val="20"/>
    <w:qFormat w:val="1"/>
    <w:rPr>
      <w:i w:val="1"/>
      <w:iCs w:val="1"/>
    </w:rPr>
  </w:style>
  <w:style w:type="character" w:styleId="IntenseEmphasis">
    <w:name w:val="Intense Emphasis"/>
    <w:basedOn w:val="DefaultParagraphFont"/>
    <w:uiPriority w:val="21"/>
    <w:qFormat w:val="1"/>
    <w:rsid w:val="00645252"/>
    <w:rPr>
      <w:i w:val="1"/>
      <w:iCs w:val="1"/>
      <w:color w:val="1f4e79" w:themeColor="accent1" w:themeShade="000080"/>
    </w:rPr>
  </w:style>
  <w:style w:type="character" w:styleId="Strong">
    <w:name w:val="Strong"/>
    <w:basedOn w:val="DefaultParagraphFont"/>
    <w:uiPriority w:val="22"/>
    <w:qFormat w:val="1"/>
    <w:rPr>
      <w:b w:val="1"/>
      <w:bCs w:val="1"/>
    </w:rPr>
  </w:style>
  <w:style w:type="paragraph" w:styleId="Quote">
    <w:name w:val="Quote"/>
    <w:basedOn w:val="Normal"/>
    <w:next w:val="Normal"/>
    <w:link w:val="QuoteChar"/>
    <w:uiPriority w:val="29"/>
    <w:qFormat w:val="1"/>
    <w:pPr>
      <w:spacing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IntenseQuote">
    <w:name w:val="Intense Quote"/>
    <w:basedOn w:val="Normal"/>
    <w:next w:val="Normal"/>
    <w:link w:val="IntenseQuoteChar"/>
    <w:uiPriority w:val="30"/>
    <w:qFormat w:val="1"/>
    <w:rsid w:val="00645252"/>
    <w:pPr>
      <w:pBdr>
        <w:top w:color="1f4e79" w:space="10" w:sz="4" w:themeColor="accent1" w:themeShade="000080" w:val="single"/>
        <w:bottom w:color="1f4e79" w:space="10" w:sz="4" w:themeColor="accent1" w:themeShade="000080" w:val="single"/>
      </w:pBdr>
      <w:spacing w:after="360" w:before="360"/>
      <w:ind w:left="864" w:right="864"/>
      <w:jc w:val="center"/>
    </w:pPr>
    <w:rPr>
      <w:i w:val="1"/>
      <w:iCs w:val="1"/>
      <w:color w:val="1f4e79" w:themeColor="accent1" w:themeShade="000080"/>
    </w:rPr>
  </w:style>
  <w:style w:type="character" w:styleId="IntenseQuoteChar" w:customStyle="1">
    <w:name w:val="Intense Quote Char"/>
    <w:basedOn w:val="DefaultParagraphFont"/>
    <w:link w:val="IntenseQuote"/>
    <w:uiPriority w:val="30"/>
    <w:rsid w:val="00645252"/>
    <w:rPr>
      <w:i w:val="1"/>
      <w:iCs w:val="1"/>
      <w:color w:val="1f4e79" w:themeColor="accent1" w:themeShade="000080"/>
    </w:rPr>
  </w:style>
  <w:style w:type="character" w:styleId="SubtleReference">
    <w:name w:val="Subtle Reference"/>
    <w:basedOn w:val="DefaultParagraphFont"/>
    <w:uiPriority w:val="31"/>
    <w:qFormat w:val="1"/>
    <w:rPr>
      <w:smallCaps w:val="1"/>
      <w:color w:val="5a5a5a" w:themeColor="text1" w:themeTint="0000A5"/>
    </w:rPr>
  </w:style>
  <w:style w:type="character" w:styleId="IntenseReference">
    <w:name w:val="Intense Reference"/>
    <w:basedOn w:val="DefaultParagraphFont"/>
    <w:uiPriority w:val="32"/>
    <w:qFormat w:val="1"/>
    <w:rsid w:val="00645252"/>
    <w:rPr>
      <w:b w:val="1"/>
      <w:bCs w:val="1"/>
      <w:caps w:val="0"/>
      <w:smallCaps w:val="1"/>
      <w:color w:val="1f4e79" w:themeColor="accent1" w:themeShade="000080"/>
      <w:spacing w:val="5"/>
    </w:rPr>
  </w:style>
  <w:style w:type="character" w:styleId="BookTitle">
    <w:name w:val="Book Title"/>
    <w:basedOn w:val="DefaultParagraphFont"/>
    <w:uiPriority w:val="33"/>
    <w:qFormat w:val="1"/>
    <w:rPr>
      <w:b w:val="1"/>
      <w:bCs w:val="1"/>
      <w:i w:val="1"/>
      <w:iCs w:val="1"/>
      <w:spacing w:val="5"/>
    </w:rPr>
  </w:style>
  <w:style w:type="character" w:styleId="Hyperlink">
    <w:name w:val="Hyperlink"/>
    <w:basedOn w:val="DefaultParagraphFont"/>
    <w:uiPriority w:val="99"/>
    <w:unhideWhenUsed w:val="1"/>
    <w:rsid w:val="00645252"/>
    <w:rPr>
      <w:color w:val="1f4e79" w:themeColor="accent1" w:themeShade="000080"/>
      <w:u w:val="single"/>
    </w:rPr>
  </w:style>
  <w:style w:type="character" w:styleId="FollowedHyperlink">
    <w:name w:val="FollowedHyperlink"/>
    <w:basedOn w:val="DefaultParagraphFont"/>
    <w:uiPriority w:val="99"/>
    <w:unhideWhenUsed w:val="1"/>
    <w:rPr>
      <w:color w:val="954f72" w:themeColor="followedHyperlink"/>
      <w:u w:val="single"/>
    </w:rPr>
  </w:style>
  <w:style w:type="paragraph" w:styleId="Caption">
    <w:name w:val="caption"/>
    <w:basedOn w:val="Normal"/>
    <w:next w:val="Normal"/>
    <w:uiPriority w:val="35"/>
    <w:unhideWhenUsed w:val="1"/>
    <w:qFormat w:val="1"/>
    <w:rsid w:val="00645252"/>
    <w:pPr>
      <w:spacing w:after="200"/>
    </w:pPr>
    <w:rPr>
      <w:i w:val="1"/>
      <w:iCs w:val="1"/>
      <w:color w:val="44546a" w:themeColor="text2"/>
      <w:szCs w:val="18"/>
    </w:rPr>
  </w:style>
  <w:style w:type="paragraph" w:styleId="BalloonText">
    <w:name w:val="Balloon Text"/>
    <w:basedOn w:val="Normal"/>
    <w:link w:val="BalloonTextChar"/>
    <w:uiPriority w:val="99"/>
    <w:semiHidden w:val="1"/>
    <w:unhideWhenUsed w:val="1"/>
    <w:rsid w:val="00645252"/>
    <w:rPr>
      <w:rFonts w:ascii="Segoe UI" w:cs="Segoe UI" w:hAnsi="Segoe UI"/>
      <w:szCs w:val="18"/>
    </w:rPr>
  </w:style>
  <w:style w:type="character" w:styleId="BalloonTextChar" w:customStyle="1">
    <w:name w:val="Balloon Text Char"/>
    <w:basedOn w:val="DefaultParagraphFont"/>
    <w:link w:val="BalloonText"/>
    <w:uiPriority w:val="99"/>
    <w:semiHidden w:val="1"/>
    <w:rsid w:val="00645252"/>
    <w:rPr>
      <w:rFonts w:ascii="Segoe UI" w:cs="Segoe UI" w:hAnsi="Segoe UI"/>
      <w:szCs w:val="18"/>
    </w:rPr>
  </w:style>
  <w:style w:type="paragraph" w:styleId="BlockText">
    <w:name w:val="Block Text"/>
    <w:basedOn w:val="Normal"/>
    <w:uiPriority w:val="99"/>
    <w:semiHidden w:val="1"/>
    <w:unhideWhenUsed w:val="1"/>
    <w:rsid w:val="00645252"/>
    <w:pPr>
      <w:pBdr>
        <w:top w:color="5b9bd5" w:frame="1" w:shadow="1" w:space="10" w:sz="2" w:themeColor="accent1" w:val="single"/>
        <w:left w:color="5b9bd5" w:frame="1" w:shadow="1" w:space="10" w:sz="2" w:themeColor="accent1" w:val="single"/>
        <w:bottom w:color="5b9bd5" w:frame="1" w:shadow="1" w:space="10" w:sz="2" w:themeColor="accent1" w:val="single"/>
        <w:right w:color="5b9bd5" w:frame="1" w:shadow="1" w:space="10" w:sz="2" w:themeColor="accent1" w:val="single"/>
      </w:pBdr>
      <w:ind w:left="1152" w:right="1152"/>
    </w:pPr>
    <w:rPr>
      <w:rFonts w:eastAsiaTheme="minorEastAsia"/>
      <w:i w:val="1"/>
      <w:iCs w:val="1"/>
      <w:color w:val="1f4e79" w:themeColor="accent1" w:themeShade="000080"/>
    </w:rPr>
  </w:style>
  <w:style w:type="paragraph" w:styleId="BodyText3">
    <w:name w:val="Body Text 3"/>
    <w:basedOn w:val="Normal"/>
    <w:link w:val="BodyText3Char"/>
    <w:uiPriority w:val="99"/>
    <w:semiHidden w:val="1"/>
    <w:unhideWhenUsed w:val="1"/>
    <w:rsid w:val="00645252"/>
    <w:pPr>
      <w:spacing w:after="120"/>
    </w:pPr>
    <w:rPr>
      <w:szCs w:val="16"/>
    </w:rPr>
  </w:style>
  <w:style w:type="character" w:styleId="BodyText3Char" w:customStyle="1">
    <w:name w:val="Body Text 3 Char"/>
    <w:basedOn w:val="DefaultParagraphFont"/>
    <w:link w:val="BodyText3"/>
    <w:uiPriority w:val="99"/>
    <w:semiHidden w:val="1"/>
    <w:rsid w:val="00645252"/>
    <w:rPr>
      <w:szCs w:val="16"/>
    </w:rPr>
  </w:style>
  <w:style w:type="paragraph" w:styleId="BodyTextIndent3">
    <w:name w:val="Body Text Indent 3"/>
    <w:basedOn w:val="Normal"/>
    <w:link w:val="BodyTextIndent3Char"/>
    <w:uiPriority w:val="99"/>
    <w:semiHidden w:val="1"/>
    <w:unhideWhenUsed w:val="1"/>
    <w:rsid w:val="00645252"/>
    <w:pPr>
      <w:spacing w:after="120"/>
      <w:ind w:left="360"/>
    </w:pPr>
    <w:rPr>
      <w:szCs w:val="16"/>
    </w:rPr>
  </w:style>
  <w:style w:type="character" w:styleId="BodyTextIndent3Char" w:customStyle="1">
    <w:name w:val="Body Text Indent 3 Char"/>
    <w:basedOn w:val="DefaultParagraphFont"/>
    <w:link w:val="BodyTextIndent3"/>
    <w:uiPriority w:val="99"/>
    <w:semiHidden w:val="1"/>
    <w:rsid w:val="00645252"/>
    <w:rPr>
      <w:szCs w:val="16"/>
    </w:rPr>
  </w:style>
  <w:style w:type="character" w:styleId="CommentReference">
    <w:name w:val="annotation reference"/>
    <w:basedOn w:val="DefaultParagraphFont"/>
    <w:uiPriority w:val="99"/>
    <w:semiHidden w:val="1"/>
    <w:unhideWhenUsed w:val="1"/>
    <w:rsid w:val="00645252"/>
    <w:rPr>
      <w:sz w:val="22"/>
      <w:szCs w:val="16"/>
    </w:rPr>
  </w:style>
  <w:style w:type="paragraph" w:styleId="CommentText">
    <w:name w:val="annotation text"/>
    <w:basedOn w:val="Normal"/>
    <w:link w:val="CommentTextChar"/>
    <w:uiPriority w:val="99"/>
    <w:semiHidden w:val="1"/>
    <w:unhideWhenUsed w:val="1"/>
    <w:rsid w:val="00645252"/>
    <w:rPr>
      <w:szCs w:val="20"/>
    </w:rPr>
  </w:style>
  <w:style w:type="character" w:styleId="CommentTextChar" w:customStyle="1">
    <w:name w:val="Comment Text Char"/>
    <w:basedOn w:val="DefaultParagraphFont"/>
    <w:link w:val="CommentText"/>
    <w:uiPriority w:val="99"/>
    <w:semiHidden w:val="1"/>
    <w:rsid w:val="00645252"/>
    <w:rPr>
      <w:szCs w:val="20"/>
    </w:rPr>
  </w:style>
  <w:style w:type="paragraph" w:styleId="CommentSubject">
    <w:name w:val="annotation subject"/>
    <w:basedOn w:val="CommentText"/>
    <w:next w:val="CommentText"/>
    <w:link w:val="CommentSubjectChar"/>
    <w:uiPriority w:val="99"/>
    <w:semiHidden w:val="1"/>
    <w:unhideWhenUsed w:val="1"/>
    <w:rsid w:val="00645252"/>
    <w:rPr>
      <w:b w:val="1"/>
      <w:bCs w:val="1"/>
    </w:rPr>
  </w:style>
  <w:style w:type="character" w:styleId="CommentSubjectChar" w:customStyle="1">
    <w:name w:val="Comment Subject Char"/>
    <w:basedOn w:val="CommentTextChar"/>
    <w:link w:val="CommentSubject"/>
    <w:uiPriority w:val="99"/>
    <w:semiHidden w:val="1"/>
    <w:rsid w:val="00645252"/>
    <w:rPr>
      <w:b w:val="1"/>
      <w:bCs w:val="1"/>
      <w:szCs w:val="20"/>
    </w:rPr>
  </w:style>
  <w:style w:type="paragraph" w:styleId="DocumentMap">
    <w:name w:val="Document Map"/>
    <w:basedOn w:val="Normal"/>
    <w:link w:val="DocumentMapChar"/>
    <w:uiPriority w:val="99"/>
    <w:semiHidden w:val="1"/>
    <w:unhideWhenUsed w:val="1"/>
    <w:rsid w:val="00645252"/>
    <w:rPr>
      <w:rFonts w:ascii="Segoe UI" w:cs="Segoe UI" w:hAnsi="Segoe UI"/>
      <w:szCs w:val="16"/>
    </w:rPr>
  </w:style>
  <w:style w:type="character" w:styleId="DocumentMapChar" w:customStyle="1">
    <w:name w:val="Document Map Char"/>
    <w:basedOn w:val="DefaultParagraphFont"/>
    <w:link w:val="DocumentMap"/>
    <w:uiPriority w:val="99"/>
    <w:semiHidden w:val="1"/>
    <w:rsid w:val="00645252"/>
    <w:rPr>
      <w:rFonts w:ascii="Segoe UI" w:cs="Segoe UI" w:hAnsi="Segoe UI"/>
      <w:szCs w:val="16"/>
    </w:rPr>
  </w:style>
  <w:style w:type="paragraph" w:styleId="EndnoteText">
    <w:name w:val="endnote text"/>
    <w:basedOn w:val="Normal"/>
    <w:link w:val="EndnoteTextChar"/>
    <w:uiPriority w:val="99"/>
    <w:semiHidden w:val="1"/>
    <w:unhideWhenUsed w:val="1"/>
    <w:rsid w:val="00645252"/>
    <w:rPr>
      <w:szCs w:val="20"/>
    </w:rPr>
  </w:style>
  <w:style w:type="character" w:styleId="EndnoteTextChar" w:customStyle="1">
    <w:name w:val="Endnote Text Char"/>
    <w:basedOn w:val="DefaultParagraphFont"/>
    <w:link w:val="EndnoteText"/>
    <w:uiPriority w:val="99"/>
    <w:semiHidden w:val="1"/>
    <w:rsid w:val="00645252"/>
    <w:rPr>
      <w:szCs w:val="20"/>
    </w:rPr>
  </w:style>
  <w:style w:type="paragraph" w:styleId="EnvelopeReturn">
    <w:name w:val="envelope return"/>
    <w:basedOn w:val="Normal"/>
    <w:uiPriority w:val="99"/>
    <w:semiHidden w:val="1"/>
    <w:unhideWhenUsed w:val="1"/>
    <w:rsid w:val="00645252"/>
    <w:rPr>
      <w:rFonts w:asciiTheme="majorHAnsi" w:cstheme="majorBidi" w:eastAsiaTheme="majorEastAsia" w:hAnsiTheme="majorHAnsi"/>
      <w:szCs w:val="20"/>
    </w:rPr>
  </w:style>
  <w:style w:type="paragraph" w:styleId="FootnoteText">
    <w:name w:val="footnote text"/>
    <w:basedOn w:val="Normal"/>
    <w:link w:val="FootnoteTextChar"/>
    <w:uiPriority w:val="99"/>
    <w:semiHidden w:val="1"/>
    <w:unhideWhenUsed w:val="1"/>
    <w:rsid w:val="00645252"/>
    <w:rPr>
      <w:szCs w:val="20"/>
    </w:rPr>
  </w:style>
  <w:style w:type="character" w:styleId="FootnoteTextChar" w:customStyle="1">
    <w:name w:val="Footnote Text Char"/>
    <w:basedOn w:val="DefaultParagraphFont"/>
    <w:link w:val="FootnoteText"/>
    <w:uiPriority w:val="99"/>
    <w:semiHidden w:val="1"/>
    <w:rsid w:val="00645252"/>
    <w:rPr>
      <w:szCs w:val="20"/>
    </w:rPr>
  </w:style>
  <w:style w:type="character" w:styleId="HTMLCode">
    <w:name w:val="HTML Code"/>
    <w:basedOn w:val="DefaultParagraphFont"/>
    <w:uiPriority w:val="99"/>
    <w:semiHidden w:val="1"/>
    <w:unhideWhenUsed w:val="1"/>
    <w:rsid w:val="00645252"/>
    <w:rPr>
      <w:rFonts w:ascii="Consolas" w:hAnsi="Consolas"/>
      <w:sz w:val="22"/>
      <w:szCs w:val="20"/>
    </w:rPr>
  </w:style>
  <w:style w:type="character" w:styleId="HTMLKeyboard">
    <w:name w:val="HTML Keyboard"/>
    <w:basedOn w:val="DefaultParagraphFont"/>
    <w:uiPriority w:val="99"/>
    <w:semiHidden w:val="1"/>
    <w:unhideWhenUsed w:val="1"/>
    <w:rsid w:val="00645252"/>
    <w:rPr>
      <w:rFonts w:ascii="Consolas" w:hAnsi="Consolas"/>
      <w:sz w:val="22"/>
      <w:szCs w:val="20"/>
    </w:rPr>
  </w:style>
  <w:style w:type="paragraph" w:styleId="HTMLPreformatted">
    <w:name w:val="HTML Preformatted"/>
    <w:basedOn w:val="Normal"/>
    <w:link w:val="HTMLPreformattedChar"/>
    <w:uiPriority w:val="99"/>
    <w:semiHidden w:val="1"/>
    <w:unhideWhenUsed w:val="1"/>
    <w:rsid w:val="00645252"/>
    <w:rPr>
      <w:rFonts w:ascii="Consolas" w:hAnsi="Consolas"/>
      <w:szCs w:val="20"/>
    </w:rPr>
  </w:style>
  <w:style w:type="character" w:styleId="HTMLPreformattedChar" w:customStyle="1">
    <w:name w:val="HTML Preformatted Char"/>
    <w:basedOn w:val="DefaultParagraphFont"/>
    <w:link w:val="HTMLPreformatted"/>
    <w:uiPriority w:val="99"/>
    <w:semiHidden w:val="1"/>
    <w:rsid w:val="00645252"/>
    <w:rPr>
      <w:rFonts w:ascii="Consolas" w:hAnsi="Consolas"/>
      <w:szCs w:val="20"/>
    </w:rPr>
  </w:style>
  <w:style w:type="character" w:styleId="HTMLTypewriter">
    <w:name w:val="HTML Typewriter"/>
    <w:basedOn w:val="DefaultParagraphFont"/>
    <w:uiPriority w:val="99"/>
    <w:semiHidden w:val="1"/>
    <w:unhideWhenUsed w:val="1"/>
    <w:rsid w:val="00645252"/>
    <w:rPr>
      <w:rFonts w:ascii="Consolas" w:hAnsi="Consolas"/>
      <w:sz w:val="22"/>
      <w:szCs w:val="20"/>
    </w:rPr>
  </w:style>
  <w:style w:type="paragraph" w:styleId="MacroText">
    <w:name w:val="macro"/>
    <w:link w:val="MacroTextChar"/>
    <w:uiPriority w:val="99"/>
    <w:semiHidden w:val="1"/>
    <w:unhideWhenUsed w:val="1"/>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styleId="MacroTextChar" w:customStyle="1">
    <w:name w:val="Macro Text Char"/>
    <w:basedOn w:val="DefaultParagraphFont"/>
    <w:link w:val="MacroText"/>
    <w:uiPriority w:val="99"/>
    <w:semiHidden w:val="1"/>
    <w:rsid w:val="00645252"/>
    <w:rPr>
      <w:rFonts w:ascii="Consolas" w:hAnsi="Consolas"/>
      <w:szCs w:val="20"/>
    </w:rPr>
  </w:style>
  <w:style w:type="paragraph" w:styleId="PlainText">
    <w:name w:val="Plain Text"/>
    <w:basedOn w:val="Normal"/>
    <w:link w:val="PlainTextChar"/>
    <w:uiPriority w:val="99"/>
    <w:semiHidden w:val="1"/>
    <w:unhideWhenUsed w:val="1"/>
    <w:rsid w:val="00645252"/>
    <w:rPr>
      <w:rFonts w:ascii="Consolas" w:hAnsi="Consolas"/>
      <w:szCs w:val="21"/>
    </w:rPr>
  </w:style>
  <w:style w:type="character" w:styleId="PlainTextChar" w:customStyle="1">
    <w:name w:val="Plain Text Char"/>
    <w:basedOn w:val="DefaultParagraphFont"/>
    <w:link w:val="PlainText"/>
    <w:uiPriority w:val="99"/>
    <w:semiHidden w:val="1"/>
    <w:rsid w:val="00645252"/>
    <w:rPr>
      <w:rFonts w:ascii="Consolas" w:hAnsi="Consolas"/>
      <w:szCs w:val="21"/>
    </w:rPr>
  </w:style>
  <w:style w:type="character" w:styleId="PlaceholderText">
    <w:name w:val="Placeholder Text"/>
    <w:basedOn w:val="DefaultParagraphFont"/>
    <w:uiPriority w:val="99"/>
    <w:semiHidden w:val="1"/>
    <w:rsid w:val="00645252"/>
    <w:rPr>
      <w:color w:val="3b3838" w:themeColor="background2" w:themeShade="000040"/>
    </w:rPr>
  </w:style>
  <w:style w:type="paragraph" w:styleId="Header">
    <w:name w:val="header"/>
    <w:basedOn w:val="Normal"/>
    <w:link w:val="HeaderChar"/>
    <w:uiPriority w:val="99"/>
    <w:unhideWhenUsed w:val="1"/>
    <w:rsid w:val="006D3D74"/>
  </w:style>
  <w:style w:type="character" w:styleId="HeaderChar" w:customStyle="1">
    <w:name w:val="Header Char"/>
    <w:basedOn w:val="DefaultParagraphFont"/>
    <w:link w:val="Header"/>
    <w:uiPriority w:val="99"/>
    <w:rsid w:val="006D3D74"/>
  </w:style>
  <w:style w:type="paragraph" w:styleId="Footer">
    <w:name w:val="footer"/>
    <w:basedOn w:val="Normal"/>
    <w:link w:val="FooterChar"/>
    <w:uiPriority w:val="99"/>
    <w:unhideWhenUsed w:val="1"/>
    <w:rsid w:val="006D3D74"/>
  </w:style>
  <w:style w:type="character" w:styleId="FooterChar" w:customStyle="1">
    <w:name w:val="Footer Char"/>
    <w:basedOn w:val="DefaultParagraphFont"/>
    <w:link w:val="Footer"/>
    <w:uiPriority w:val="99"/>
    <w:rsid w:val="006D3D74"/>
  </w:style>
  <w:style w:type="paragraph" w:styleId="TOC9">
    <w:name w:val="toc 9"/>
    <w:basedOn w:val="Normal"/>
    <w:next w:val="Normal"/>
    <w:autoRedefine w:val="1"/>
    <w:uiPriority w:val="39"/>
    <w:semiHidden w:val="1"/>
    <w:unhideWhenUsed w:val="1"/>
    <w:rsid w:val="0083569A"/>
    <w:pPr>
      <w:spacing w:after="120"/>
      <w:ind w:left="1757"/>
    </w:pPr>
  </w:style>
  <w:style w:type="paragraph" w:styleId="Subtitle">
    <w:name w:val="Subtitle"/>
    <w:basedOn w:val="Normal"/>
    <w:next w:val="Normal"/>
    <w:pPr/>
    <w:rPr>
      <w:color w:val="5a5a5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uadiennuochanoi.vn/tin-tuc/31/bao-gia-lap-dat-dien-nuoc-mo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zGJqQWGdpuijG8APgshcn4yIQA==">CgMxLjAyCGguZ2pkZ3hzMg1oLjNjZ3JqeXpxOHVxOAByITF5cEVUR3VRTjBVbjZmblY2Q0lyd2FLWFQ5TWcwbjZXOQ==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2021-09-20T02:01:00Z</dcterms:created>
  <dc:creator>MyPC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